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082FE" w14:textId="77777777" w:rsidR="001276EC" w:rsidRPr="00113E0D" w:rsidRDefault="00CE7700" w:rsidP="001276EC">
      <w:pPr>
        <w:rPr>
          <w:rFonts w:ascii="Arial" w:eastAsia="MS UI Gothic" w:hAnsi="Arial" w:cs="Arial"/>
          <w:b/>
          <w:sz w:val="28"/>
          <w:lang w:eastAsia="zh-TW"/>
        </w:rPr>
      </w:pPr>
      <w:bookmarkStart w:id="0" w:name="_GoBack"/>
      <w:bookmarkEnd w:id="0"/>
      <w:r w:rsidRPr="00113E0D">
        <w:rPr>
          <w:rFonts w:ascii="Arial" w:eastAsia="MS UI Gothic" w:hAnsi="Arial" w:cs="Arial"/>
          <w:b/>
          <w:bCs/>
          <w:sz w:val="28"/>
          <w:szCs w:val="28"/>
          <w:bdr w:val="nil"/>
          <w:lang w:eastAsia="zh-TW"/>
        </w:rPr>
        <w:t>RBA® RMAP</w:t>
      </w:r>
      <w:r w:rsidRPr="00113E0D">
        <w:rPr>
          <w:rFonts w:ascii="Arial" w:eastAsia="MS UI Gothic" w:hAnsi="Arial" w:cs="Arial"/>
          <w:b/>
          <w:bCs/>
          <w:sz w:val="28"/>
          <w:szCs w:val="28"/>
          <w:bdr w:val="nil"/>
          <w:lang w:eastAsia="zh-TW"/>
        </w:rPr>
        <w:t>被監査者契約書</w:t>
      </w:r>
    </w:p>
    <w:p w14:paraId="3A1E0445"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この契約（「</w:t>
      </w:r>
      <w:r w:rsidRPr="00113E0D">
        <w:rPr>
          <w:rFonts w:ascii="Arial" w:eastAsia="MS UI Gothic" w:hAnsi="Arial" w:cs="Arial"/>
          <w:b/>
          <w:bCs/>
          <w:szCs w:val="20"/>
          <w:bdr w:val="nil"/>
          <w:lang w:eastAsia="ja-JP"/>
        </w:rPr>
        <w:t>本契約</w:t>
      </w:r>
      <w:r w:rsidRPr="00113E0D">
        <w:rPr>
          <w:rFonts w:ascii="Arial" w:eastAsia="MS UI Gothic" w:hAnsi="Arial" w:cs="Arial"/>
          <w:szCs w:val="20"/>
          <w:bdr w:val="nil"/>
          <w:lang w:eastAsia="ja-JP"/>
        </w:rPr>
        <w:t>」）は、</w:t>
      </w:r>
      <w:r w:rsidRPr="00113E0D">
        <w:rPr>
          <w:rFonts w:ascii="Arial" w:eastAsia="MS UI Gothic" w:hAnsi="Arial" w:cs="Arial"/>
          <w:szCs w:val="20"/>
          <w:bdr w:val="nil"/>
          <w:lang w:eastAsia="ja-JP"/>
        </w:rPr>
        <w:t>____________________</w:t>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r>
      <w:r w:rsidRPr="00113E0D">
        <w:rPr>
          <w:rFonts w:ascii="Arial" w:eastAsia="MS UI Gothic" w:hAnsi="Arial" w:cs="Arial"/>
          <w:szCs w:val="20"/>
          <w:bdr w:val="nil"/>
          <w:lang w:eastAsia="ja-JP"/>
        </w:rPr>
        <w:softHyphen/>
        <w:t>_________</w:t>
      </w:r>
      <w:r w:rsidRPr="00113E0D">
        <w:rPr>
          <w:rFonts w:ascii="Arial" w:eastAsia="MS UI Gothic" w:hAnsi="Arial" w:cs="Arial"/>
          <w:szCs w:val="20"/>
          <w:bdr w:val="nil"/>
          <w:lang w:eastAsia="ja-JP"/>
        </w:rPr>
        <w:t>（被監査者の名前および住所）（「</w:t>
      </w:r>
      <w:r w:rsidRPr="00113E0D">
        <w:rPr>
          <w:rFonts w:ascii="Arial" w:eastAsia="MS UI Gothic" w:hAnsi="Arial" w:cs="Arial"/>
          <w:b/>
          <w:bCs/>
          <w:szCs w:val="20"/>
          <w:bdr w:val="nil"/>
          <w:lang w:eastAsia="ja-JP"/>
        </w:rPr>
        <w:t>本被監査者</w:t>
      </w:r>
      <w:r w:rsidRPr="00113E0D">
        <w:rPr>
          <w:rFonts w:ascii="Arial" w:eastAsia="MS UI Gothic" w:hAnsi="Arial" w:cs="Arial"/>
          <w:szCs w:val="20"/>
          <w:bdr w:val="nil"/>
          <w:lang w:eastAsia="ja-JP"/>
        </w:rPr>
        <w:t>」）と、米国デラウェア州の非株式法人である</w:t>
      </w:r>
      <w:r w:rsidRPr="00113E0D">
        <w:rPr>
          <w:rFonts w:ascii="Arial" w:eastAsia="MS UI Gothic" w:hAnsi="Arial" w:cs="Arial"/>
          <w:szCs w:val="20"/>
          <w:bdr w:val="nil"/>
          <w:lang w:eastAsia="ja-JP"/>
        </w:rPr>
        <w:t>Responsible Business Alliance, Incorporated</w:t>
      </w: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RBA</w:t>
      </w:r>
      <w:r w:rsidRPr="00113E0D">
        <w:rPr>
          <w:rFonts w:ascii="Arial" w:eastAsia="MS UI Gothic" w:hAnsi="Arial" w:cs="Arial"/>
          <w:szCs w:val="20"/>
          <w:bdr w:val="nil"/>
          <w:lang w:eastAsia="ja-JP"/>
        </w:rPr>
        <w:t>」）との間で締結されるものである。本契約は、　　年　　月　　日（「発効日」）より効力を生じ、本契約に記載する通りまたはその他両当事者の相互の合意により解除されるまで有効に存続する。</w:t>
      </w:r>
    </w:p>
    <w:p w14:paraId="2C96952C" w14:textId="77777777" w:rsidR="00101F4D" w:rsidRPr="00113E0D" w:rsidRDefault="00CE7700" w:rsidP="00101F4D">
      <w:pPr>
        <w:rPr>
          <w:rFonts w:ascii="Arial" w:eastAsia="MS UI Gothic" w:hAnsi="Arial" w:cs="Arial"/>
        </w:rPr>
      </w:pPr>
      <w:r w:rsidRPr="00113E0D">
        <w:rPr>
          <w:rFonts w:ascii="Arial" w:eastAsia="MS UI Gothic" w:hAnsi="Arial" w:cs="Arial"/>
          <w:szCs w:val="20"/>
          <w:bdr w:val="nil"/>
          <w:lang w:eastAsia="ja-JP"/>
        </w:rPr>
        <w:t>本契約は、</w:t>
      </w:r>
      <w:r w:rsidRPr="00113E0D">
        <w:rPr>
          <w:rFonts w:ascii="Arial" w:eastAsia="MS UI Gothic" w:hAnsi="Arial" w:cs="Arial"/>
          <w:szCs w:val="20"/>
          <w:bdr w:val="nil"/>
          <w:lang w:eastAsia="ja-JP"/>
        </w:rPr>
        <w:t>Responsible Minerals Assurance Process</w:t>
      </w:r>
      <w:r w:rsidRPr="00113E0D">
        <w:rPr>
          <w:rFonts w:ascii="Arial" w:eastAsia="MS UI Gothic" w:hAnsi="Arial" w:cs="Arial"/>
          <w:szCs w:val="20"/>
          <w:bdr w:val="nil"/>
          <w:lang w:eastAsia="ja-JP"/>
        </w:rPr>
        <w:t>（</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）に関連する。本契約の付属書は、秘密情報の交換に関する契約書を含め、参照によって本契約に盛り込まれ、本契約の一部を形成する。</w:t>
      </w:r>
    </w:p>
    <w:p w14:paraId="27E5851D" w14:textId="77777777" w:rsidR="008460F7" w:rsidRPr="00113E0D" w:rsidRDefault="00CE7700" w:rsidP="00322C86">
      <w:pPr>
        <w:tabs>
          <w:tab w:val="left" w:pos="360"/>
          <w:tab w:val="left" w:pos="540"/>
        </w:tabs>
        <w:rPr>
          <w:rFonts w:ascii="Arial" w:eastAsia="MS UI Gothic" w:hAnsi="Arial" w:cs="Arial"/>
          <w:b/>
          <w:lang w:eastAsia="ja-JP"/>
        </w:rPr>
      </w:pPr>
      <w:r w:rsidRPr="00113E0D">
        <w:rPr>
          <w:rFonts w:ascii="Arial" w:eastAsia="MS UI Gothic" w:hAnsi="Arial" w:cs="Arial"/>
          <w:b/>
          <w:bCs/>
          <w:szCs w:val="20"/>
          <w:bdr w:val="nil"/>
          <w:lang w:eastAsia="ja-JP"/>
        </w:rPr>
        <w:t>1.0</w:t>
      </w:r>
      <w:r w:rsidRPr="00113E0D">
        <w:rPr>
          <w:rFonts w:ascii="Arial" w:eastAsia="MS UI Gothic" w:hAnsi="Arial" w:cs="Arial"/>
          <w:b/>
          <w:bCs/>
          <w:szCs w:val="20"/>
          <w:bdr w:val="nil"/>
          <w:lang w:eastAsia="ja-JP"/>
        </w:rPr>
        <w:tab/>
      </w:r>
      <w:r w:rsidRPr="00113E0D">
        <w:rPr>
          <w:rFonts w:ascii="Arial" w:eastAsia="MS UI Gothic" w:hAnsi="Arial" w:cs="Arial"/>
          <w:b/>
          <w:bCs/>
          <w:szCs w:val="20"/>
          <w:bdr w:val="nil"/>
          <w:lang w:eastAsia="ja-JP"/>
        </w:rPr>
        <w:t>定義</w:t>
      </w:r>
    </w:p>
    <w:p w14:paraId="2B3071FE"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AECI</w:t>
      </w:r>
      <w:r w:rsidRPr="00113E0D">
        <w:rPr>
          <w:rFonts w:ascii="Arial" w:eastAsia="MS UI Gothic" w:hAnsi="Arial" w:cs="Arial"/>
          <w:szCs w:val="20"/>
          <w:bdr w:val="nil"/>
          <w:lang w:eastAsia="ja-JP"/>
        </w:rPr>
        <w:t>」とは、本秘密情報の交換に関する本契約を意味する。</w:t>
      </w:r>
    </w:p>
    <w:p w14:paraId="7C91E98C"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本監査</w:t>
      </w:r>
      <w:r w:rsidRPr="00113E0D">
        <w:rPr>
          <w:rFonts w:ascii="Arial" w:eastAsia="MS UI Gothic" w:hAnsi="Arial" w:cs="Arial"/>
          <w:szCs w:val="20"/>
          <w:bdr w:val="nil"/>
          <w:lang w:eastAsia="ja-JP"/>
        </w:rPr>
        <w:t>」とは、添付の作業明細書に列挙する本被監査者の施設・体制について、本審査事務所による</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に基づく査察を意味する。</w:t>
      </w:r>
    </w:p>
    <w:p w14:paraId="04B99C9E"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本審査事務所</w:t>
      </w:r>
      <w:r w:rsidRPr="00113E0D">
        <w:rPr>
          <w:rFonts w:ascii="Arial" w:eastAsia="MS UI Gothic" w:hAnsi="Arial" w:cs="Arial"/>
          <w:szCs w:val="20"/>
          <w:bdr w:val="nil"/>
          <w:lang w:eastAsia="ja-JP"/>
        </w:rPr>
        <w:t>」とは、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が製錬所／精製所の本審査を実施するために外注した専門的サービス事務所を意味する。</w:t>
      </w:r>
    </w:p>
    <w:p w14:paraId="5FBA1D82"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本施設</w:t>
      </w:r>
      <w:r w:rsidRPr="00113E0D">
        <w:rPr>
          <w:rFonts w:ascii="Arial" w:eastAsia="MS UI Gothic" w:hAnsi="Arial" w:cs="Arial"/>
          <w:szCs w:val="20"/>
          <w:bdr w:val="nil"/>
          <w:lang w:eastAsia="ja-JP"/>
        </w:rPr>
        <w:t>」とは、本監査の対象である本被監査者の物理的所在地を意味する。</w:t>
      </w:r>
    </w:p>
    <w:p w14:paraId="020AE257" w14:textId="77777777" w:rsidR="00243DAC" w:rsidRPr="00113E0D" w:rsidRDefault="00CE7700" w:rsidP="008460F7">
      <w:pPr>
        <w:rPr>
          <w:rFonts w:ascii="Arial" w:eastAsia="MS UI Gothic" w:hAnsi="Arial" w:cs="Arial"/>
          <w:lang w:eastAsia="ja-JP"/>
        </w:rPr>
      </w:pP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本職員</w:t>
      </w:r>
      <w:r w:rsidRPr="00113E0D">
        <w:rPr>
          <w:rFonts w:ascii="Arial" w:eastAsia="MS UI Gothic" w:hAnsi="Arial" w:cs="Arial"/>
          <w:szCs w:val="20"/>
          <w:bdr w:val="nil"/>
          <w:lang w:eastAsia="ja-JP"/>
        </w:rPr>
        <w:t>」とは、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の取締役、役員、代理人、下請業者、ボランティアまたは従業員を意味する。</w:t>
      </w:r>
    </w:p>
    <w:p w14:paraId="7699DC79" w14:textId="77777777" w:rsidR="00101F4D" w:rsidRPr="00113E0D" w:rsidRDefault="00CE7700" w:rsidP="008460F7">
      <w:pPr>
        <w:rPr>
          <w:rFonts w:ascii="Arial" w:eastAsia="MS UI Gothic" w:hAnsi="Arial" w:cs="Arial"/>
        </w:rPr>
      </w:pPr>
      <w:r w:rsidRPr="00113E0D">
        <w:rPr>
          <w:rStyle w:val="CommentReference"/>
          <w:rFonts w:ascii="Arial" w:eastAsia="MS UI Gothic" w:hAnsi="Arial" w:cs="Arial"/>
          <w:bdr w:val="nil"/>
          <w:lang w:eastAsia="ja-JP"/>
        </w:rPr>
        <w:t>「</w:t>
      </w:r>
      <w:r w:rsidRPr="00113E0D">
        <w:rPr>
          <w:rStyle w:val="CommentReference"/>
          <w:rFonts w:ascii="Arial" w:eastAsia="MS UI Gothic" w:hAnsi="Arial" w:cs="Arial"/>
          <w:b/>
          <w:bCs/>
          <w:sz w:val="20"/>
          <w:szCs w:val="20"/>
          <w:bdr w:val="nil"/>
          <w:lang w:eastAsia="ja-JP"/>
        </w:rPr>
        <w:t>RMI</w:t>
      </w:r>
      <w:r w:rsidRPr="00113E0D">
        <w:rPr>
          <w:rStyle w:val="CommentReference"/>
          <w:rFonts w:ascii="Arial" w:eastAsia="MS UI Gothic" w:hAnsi="Arial" w:cs="Arial"/>
          <w:sz w:val="20"/>
          <w:szCs w:val="20"/>
          <w:bdr w:val="nil"/>
          <w:lang w:eastAsia="ja-JP"/>
        </w:rPr>
        <w:t>」とは、</w:t>
      </w:r>
      <w:r w:rsidRPr="00113E0D">
        <w:rPr>
          <w:rStyle w:val="CommentReference"/>
          <w:rFonts w:ascii="Arial" w:eastAsia="MS UI Gothic" w:hAnsi="Arial" w:cs="Arial"/>
          <w:sz w:val="20"/>
          <w:szCs w:val="20"/>
          <w:bdr w:val="nil"/>
          <w:lang w:eastAsia="ja-JP"/>
        </w:rPr>
        <w:t>RMAP</w:t>
      </w:r>
      <w:r w:rsidRPr="00113E0D">
        <w:rPr>
          <w:rStyle w:val="CommentReference"/>
          <w:rFonts w:ascii="Arial" w:eastAsia="MS UI Gothic" w:hAnsi="Arial" w:cs="Arial"/>
          <w:sz w:val="20"/>
          <w:szCs w:val="20"/>
          <w:bdr w:val="nil"/>
          <w:lang w:eastAsia="ja-JP"/>
        </w:rPr>
        <w:t>を監督する</w:t>
      </w:r>
      <w:r w:rsidRPr="00113E0D">
        <w:rPr>
          <w:rStyle w:val="CommentReference"/>
          <w:rFonts w:ascii="Arial" w:eastAsia="MS UI Gothic" w:hAnsi="Arial" w:cs="Arial"/>
          <w:sz w:val="20"/>
          <w:szCs w:val="20"/>
          <w:bdr w:val="nil"/>
          <w:lang w:eastAsia="ja-JP"/>
        </w:rPr>
        <w:t>RBA</w:t>
      </w:r>
      <w:r w:rsidRPr="00113E0D">
        <w:rPr>
          <w:rStyle w:val="CommentReference"/>
          <w:rFonts w:ascii="Arial" w:eastAsia="MS UI Gothic" w:hAnsi="Arial" w:cs="Arial"/>
          <w:sz w:val="20"/>
          <w:szCs w:val="20"/>
          <w:bdr w:val="nil"/>
          <w:lang w:eastAsia="ja-JP"/>
        </w:rPr>
        <w:t>のイニシアチブである</w:t>
      </w:r>
      <w:r w:rsidRPr="00113E0D">
        <w:rPr>
          <w:rStyle w:val="CommentReference"/>
          <w:rFonts w:ascii="Arial" w:eastAsia="MS UI Gothic" w:hAnsi="Arial" w:cs="Arial"/>
          <w:sz w:val="20"/>
          <w:szCs w:val="20"/>
          <w:bdr w:val="nil"/>
          <w:lang w:eastAsia="ja-JP"/>
        </w:rPr>
        <w:t>Responsible Minerals Initiative</w:t>
      </w:r>
      <w:r w:rsidRPr="00113E0D">
        <w:rPr>
          <w:rStyle w:val="CommentReference"/>
          <w:rFonts w:ascii="Arial" w:eastAsia="MS UI Gothic" w:hAnsi="Arial" w:cs="Arial"/>
          <w:sz w:val="20"/>
          <w:szCs w:val="20"/>
          <w:bdr w:val="nil"/>
          <w:lang w:eastAsia="ja-JP"/>
        </w:rPr>
        <w:t>を意味する。</w:t>
      </w:r>
    </w:p>
    <w:p w14:paraId="07AC08FF" w14:textId="69C6E22F" w:rsidR="00F41033" w:rsidRPr="00113E0D" w:rsidRDefault="00CE7700" w:rsidP="008460F7">
      <w:pPr>
        <w:rPr>
          <w:rFonts w:ascii="Arial" w:eastAsia="MS UI Gothic" w:hAnsi="Arial" w:cs="Arial"/>
          <w:lang w:eastAsia="ja-JP"/>
        </w:rPr>
      </w:pPr>
      <w:r w:rsidRPr="00113E0D">
        <w:rPr>
          <w:rFonts w:ascii="Arial" w:eastAsia="MS UI Gothic" w:hAnsi="Arial" w:cs="Arial"/>
          <w:szCs w:val="20"/>
          <w:bdr w:val="nil"/>
          <w:lang w:eastAsia="ja-JP"/>
        </w:rPr>
        <w:t>「</w:t>
      </w:r>
      <w:r w:rsidRPr="00113E0D">
        <w:rPr>
          <w:rFonts w:ascii="Arial" w:eastAsia="MS UI Gothic" w:hAnsi="Arial" w:cs="Arial"/>
          <w:b/>
          <w:bCs/>
          <w:szCs w:val="20"/>
          <w:bdr w:val="nil"/>
          <w:lang w:eastAsia="ja-JP"/>
        </w:rPr>
        <w:t>本基準</w:t>
      </w:r>
      <w:r w:rsidRPr="00113E0D">
        <w:rPr>
          <w:rFonts w:ascii="Arial" w:eastAsia="MS UI Gothic" w:hAnsi="Arial" w:cs="Arial"/>
          <w:szCs w:val="20"/>
          <w:bdr w:val="nil"/>
          <w:lang w:eastAsia="ja-JP"/>
        </w:rPr>
        <w:t>」とは、それぞれの</w:t>
      </w:r>
      <w:r w:rsidR="00F83CF5" w:rsidRPr="00113E0D">
        <w:rPr>
          <w:rFonts w:ascii="Arial" w:eastAsia="MS UI Gothic" w:hAnsi="Arial" w:cs="Arial"/>
          <w:szCs w:val="20"/>
          <w:bdr w:val="nil"/>
          <w:lang w:eastAsia="ja-JP"/>
        </w:rPr>
        <w:t>コバルト、</w:t>
      </w:r>
      <w:r w:rsidRPr="00113E0D">
        <w:rPr>
          <w:rFonts w:ascii="Arial" w:eastAsia="MS UI Gothic" w:hAnsi="Arial" w:cs="Arial"/>
          <w:szCs w:val="20"/>
          <w:bdr w:val="nil"/>
          <w:lang w:eastAsia="ja-JP"/>
        </w:rPr>
        <w:t>スズ／タンタル、タングステンまたは金に関する</w:t>
      </w:r>
      <w:r w:rsidRPr="00113E0D">
        <w:rPr>
          <w:rFonts w:ascii="Arial" w:eastAsia="MS UI Gothic" w:hAnsi="Arial" w:cs="Arial"/>
          <w:szCs w:val="20"/>
          <w:bdr w:val="nil"/>
          <w:lang w:eastAsia="ja-JP"/>
        </w:rPr>
        <w:t>Responsible Minerals Assurance Process</w:t>
      </w:r>
      <w:r w:rsidRPr="00113E0D">
        <w:rPr>
          <w:rFonts w:ascii="Arial" w:eastAsia="MS UI Gothic" w:hAnsi="Arial" w:cs="Arial"/>
          <w:szCs w:val="20"/>
          <w:bdr w:val="nil"/>
          <w:lang w:eastAsia="ja-JP"/>
        </w:rPr>
        <w:t>審査基準を意味する。</w:t>
      </w:r>
    </w:p>
    <w:p w14:paraId="6DE1CC91" w14:textId="77777777" w:rsidR="00101F4D" w:rsidRPr="00113E0D" w:rsidRDefault="00CE7700" w:rsidP="00101F4D">
      <w:pPr>
        <w:tabs>
          <w:tab w:val="left" w:pos="360"/>
        </w:tabs>
        <w:rPr>
          <w:rFonts w:ascii="Arial" w:eastAsia="MS UI Gothic" w:hAnsi="Arial" w:cs="Arial"/>
          <w:b/>
          <w:lang w:eastAsia="ja-JP"/>
        </w:rPr>
      </w:pPr>
      <w:r w:rsidRPr="00113E0D">
        <w:rPr>
          <w:rFonts w:ascii="Arial" w:eastAsia="MS UI Gothic" w:hAnsi="Arial" w:cs="Arial"/>
          <w:b/>
          <w:bCs/>
          <w:szCs w:val="20"/>
          <w:bdr w:val="nil"/>
          <w:lang w:eastAsia="ja-JP"/>
        </w:rPr>
        <w:t xml:space="preserve">2.0 </w:t>
      </w:r>
      <w:r w:rsidRPr="00113E0D">
        <w:rPr>
          <w:rFonts w:ascii="Arial" w:eastAsia="MS UI Gothic" w:hAnsi="Arial" w:cs="Arial"/>
          <w:b/>
          <w:bCs/>
          <w:szCs w:val="20"/>
          <w:bdr w:val="nil"/>
          <w:lang w:eastAsia="ja-JP"/>
        </w:rPr>
        <w:tab/>
        <w:t>RMAP</w:t>
      </w:r>
      <w:r w:rsidRPr="00113E0D">
        <w:rPr>
          <w:rFonts w:ascii="Arial" w:eastAsia="MS UI Gothic" w:hAnsi="Arial" w:cs="Arial"/>
          <w:b/>
          <w:bCs/>
          <w:szCs w:val="20"/>
          <w:bdr w:val="nil"/>
          <w:lang w:eastAsia="ja-JP"/>
        </w:rPr>
        <w:t>への参加の同意、本被監査者の義務</w:t>
      </w:r>
    </w:p>
    <w:p w14:paraId="0A71BDC8"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本被監査者は、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に参加し、その施設について本監査を受けることに同意する。被監査人は、さらに、</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のポリシー、手順および文書（随時</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が行う改正も含む）を遵守することに同意するが、遵守することに同意する基準等は、以下のものを含むが、これらに限定されない。</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審査基準、</w:t>
      </w:r>
      <w:r w:rsidRPr="00113E0D">
        <w:rPr>
          <w:rFonts w:ascii="Arial" w:eastAsia="MS UI Gothic" w:hAnsi="Arial" w:cs="Arial"/>
          <w:szCs w:val="20"/>
          <w:bdr w:val="nil"/>
          <w:lang w:eastAsia="ja-JP"/>
        </w:rPr>
        <w:t xml:space="preserve"> RMAP</w:t>
      </w:r>
      <w:r w:rsidRPr="00113E0D">
        <w:rPr>
          <w:rFonts w:ascii="Arial" w:eastAsia="MS UI Gothic" w:hAnsi="Arial" w:cs="Arial"/>
          <w:szCs w:val="20"/>
          <w:bdr w:val="nil"/>
          <w:lang w:eastAsia="ja-JP"/>
        </w:rPr>
        <w:t>デューデリジェンスチェックリスト、</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事前審査チェックリスト、</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低リスクワークブック、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高リスクワークブック、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審査手順、</w:t>
      </w:r>
      <w:r w:rsidRPr="00113E0D">
        <w:rPr>
          <w:rFonts w:ascii="Arial" w:eastAsia="MS UI Gothic" w:hAnsi="Arial" w:cs="Arial"/>
          <w:szCs w:val="20"/>
          <w:bdr w:val="nil"/>
          <w:lang w:eastAsia="ja-JP"/>
        </w:rPr>
        <w:t>RMAP CAP</w:t>
      </w:r>
      <w:r w:rsidRPr="00113E0D">
        <w:rPr>
          <w:rFonts w:ascii="Arial" w:eastAsia="MS UI Gothic" w:hAnsi="Arial" w:cs="Arial"/>
          <w:szCs w:val="20"/>
          <w:bdr w:val="nil"/>
          <w:lang w:eastAsia="ja-JP"/>
        </w:rPr>
        <w:t>テンプレート、</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立会人ガイドライン、</w:t>
      </w:r>
      <w:r w:rsidRPr="00113E0D">
        <w:rPr>
          <w:rFonts w:ascii="Arial" w:eastAsia="MS UI Gothic" w:hAnsi="Arial" w:cs="Arial"/>
          <w:szCs w:val="20"/>
          <w:bdr w:val="nil"/>
          <w:lang w:eastAsia="ja-JP"/>
        </w:rPr>
        <w:t>RMAP CAP</w:t>
      </w:r>
      <w:r w:rsidRPr="00113E0D">
        <w:rPr>
          <w:rFonts w:ascii="Arial" w:eastAsia="MS UI Gothic" w:hAnsi="Arial" w:cs="Arial"/>
          <w:szCs w:val="20"/>
          <w:bdr w:val="nil"/>
          <w:lang w:eastAsia="ja-JP"/>
        </w:rPr>
        <w:t>拡張プログラム、および</w:t>
      </w:r>
      <w:r w:rsidRPr="00113E0D">
        <w:rPr>
          <w:rFonts w:ascii="Arial" w:eastAsia="MS UI Gothic" w:hAnsi="Arial" w:cs="Arial"/>
          <w:szCs w:val="20"/>
          <w:bdr w:val="nil"/>
          <w:lang w:eastAsia="ja-JP"/>
        </w:rPr>
        <w:t>RMI</w:t>
      </w:r>
      <w:r w:rsidRPr="00113E0D">
        <w:rPr>
          <w:rFonts w:ascii="Arial" w:eastAsia="MS UI Gothic" w:hAnsi="Arial" w:cs="Arial"/>
          <w:szCs w:val="20"/>
          <w:bdr w:val="nil"/>
          <w:lang w:eastAsia="ja-JP"/>
        </w:rPr>
        <w:t>苦情処理制度。</w:t>
      </w:r>
    </w:p>
    <w:p w14:paraId="488A52BC"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本被監査者と</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の間では</w:t>
      </w:r>
      <w:r w:rsidRPr="00113E0D">
        <w:rPr>
          <w:rFonts w:ascii="Arial" w:eastAsia="MS UI Gothic" w:hAnsi="Arial" w:cs="Arial"/>
          <w:szCs w:val="20"/>
          <w:bdr w:val="nil"/>
          <w:lang w:eastAsia="ja-JP"/>
        </w:rPr>
        <w:t>AECI</w:t>
      </w:r>
      <w:r w:rsidRPr="00113E0D">
        <w:rPr>
          <w:rFonts w:ascii="Arial" w:eastAsia="MS UI Gothic" w:hAnsi="Arial" w:cs="Arial"/>
          <w:szCs w:val="20"/>
          <w:bdr w:val="nil"/>
          <w:lang w:eastAsia="ja-JP"/>
        </w:rPr>
        <w:t>が締結されている。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との当該</w:t>
      </w:r>
      <w:r w:rsidRPr="00113E0D">
        <w:rPr>
          <w:rFonts w:ascii="Arial" w:eastAsia="MS UI Gothic" w:hAnsi="Arial" w:cs="Arial"/>
          <w:szCs w:val="20"/>
          <w:bdr w:val="nil"/>
          <w:lang w:eastAsia="ja-JP"/>
        </w:rPr>
        <w:t>AECI</w:t>
      </w:r>
      <w:r w:rsidRPr="00113E0D">
        <w:rPr>
          <w:rFonts w:ascii="Arial" w:eastAsia="MS UI Gothic" w:hAnsi="Arial" w:cs="Arial"/>
          <w:szCs w:val="20"/>
          <w:bdr w:val="nil"/>
          <w:lang w:eastAsia="ja-JP"/>
        </w:rPr>
        <w:t>に加え、本被監査者は、適切な秘密情報の非開示および保護契約を本審査事務所と締結する義務を負う。</w:t>
      </w:r>
    </w:p>
    <w:p w14:paraId="7D94CF29"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lastRenderedPageBreak/>
        <w:t>本被監査者は、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が、本契約に基づくすべての</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審査サービスの実施および提出物を外注に出す無制限の権利を有していることを認め、同意する。本審査は、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が選択した本審査事務所が実施する。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は、商業上合理的な努力により本審査事務所を監督する。</w:t>
      </w:r>
    </w:p>
    <w:p w14:paraId="50DC4211" w14:textId="77777777" w:rsidR="00101F4D" w:rsidRPr="00113E0D" w:rsidRDefault="00CE7700" w:rsidP="00101F4D">
      <w:pPr>
        <w:rPr>
          <w:rFonts w:ascii="Arial" w:eastAsia="MS UI Gothic" w:hAnsi="Arial" w:cs="Arial"/>
          <w:lang w:eastAsia="ja-JP"/>
        </w:rPr>
      </w:pPr>
      <w:r w:rsidRPr="00113E0D">
        <w:rPr>
          <w:rFonts w:ascii="Arial" w:eastAsia="MS UI Gothic" w:hAnsi="Arial" w:cs="Arial"/>
          <w:szCs w:val="20"/>
          <w:bdr w:val="nil"/>
          <w:lang w:eastAsia="ja-JP"/>
        </w:rPr>
        <w:t>本契約中の定めに反する場合であっても、以下の情報は、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の単独の裁量により、</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メンバーに提供されるか、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のウェブサイト上で公開することができる。当該情報の一部は、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の裁量により、匿名としてのみ開示される。</w:t>
      </w:r>
    </w:p>
    <w:p w14:paraId="2CDF6EDA" w14:textId="77777777" w:rsidR="00101F4D" w:rsidRPr="00113E0D" w:rsidRDefault="00CE7700" w:rsidP="00101F4D">
      <w:pPr>
        <w:pStyle w:val="ListParagraph"/>
        <w:numPr>
          <w:ilvl w:val="0"/>
          <w:numId w:val="15"/>
        </w:numPr>
        <w:rPr>
          <w:rFonts w:ascii="Arial" w:eastAsia="MS UI Gothic" w:hAnsi="Arial" w:cs="Arial"/>
          <w:lang w:eastAsia="ja-JP"/>
        </w:rPr>
      </w:pP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手続に現在参加している製錬・精製所の名称、および以下の一般的な手続関係の情報</w:t>
      </w:r>
    </w:p>
    <w:p w14:paraId="12AC7186" w14:textId="77777777" w:rsidR="00101F4D"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契約前の協議</w:t>
      </w:r>
    </w:p>
    <w:p w14:paraId="7C8BCA5D" w14:textId="77777777" w:rsidR="00101F4D"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AECI</w:t>
      </w:r>
      <w:r w:rsidRPr="00113E0D">
        <w:rPr>
          <w:rFonts w:ascii="Arial" w:eastAsia="MS UI Gothic" w:hAnsi="Arial" w:cs="Arial"/>
          <w:szCs w:val="20"/>
          <w:bdr w:val="nil"/>
          <w:lang w:eastAsia="ja-JP"/>
        </w:rPr>
        <w:t>の交渉および</w:t>
      </w:r>
      <w:r w:rsidRPr="00113E0D">
        <w:rPr>
          <w:rFonts w:ascii="Arial" w:eastAsia="MS UI Gothic" w:hAnsi="Arial" w:cs="Arial"/>
          <w:szCs w:val="20"/>
          <w:bdr w:val="nil"/>
          <w:lang w:eastAsia="ja-JP"/>
        </w:rPr>
        <w:t>/</w:t>
      </w:r>
      <w:r w:rsidRPr="00113E0D">
        <w:rPr>
          <w:rFonts w:ascii="Arial" w:eastAsia="MS UI Gothic" w:hAnsi="Arial" w:cs="Arial"/>
          <w:szCs w:val="20"/>
          <w:bdr w:val="nil"/>
          <w:lang w:eastAsia="ja-JP"/>
        </w:rPr>
        <w:t>または締結</w:t>
      </w:r>
    </w:p>
    <w:p w14:paraId="19DF43D4" w14:textId="77777777" w:rsidR="00101F4D"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製錬・精製所の</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への参加が保留されているかどうか</w:t>
      </w:r>
    </w:p>
    <w:p w14:paraId="2539E12D" w14:textId="77777777" w:rsidR="006265A2"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事前審査チェックリストの受取</w:t>
      </w:r>
    </w:p>
    <w:p w14:paraId="388047ED" w14:textId="77777777" w:rsidR="006265A2"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審査事務所の選択</w:t>
      </w:r>
    </w:p>
    <w:p w14:paraId="2C541B00" w14:textId="77777777" w:rsidR="00101F4D"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審査日程</w:t>
      </w:r>
    </w:p>
    <w:p w14:paraId="319CA8EA" w14:textId="77777777" w:rsidR="006265A2" w:rsidRPr="00113E0D" w:rsidRDefault="00CE7700">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進行中の審査</w:t>
      </w:r>
    </w:p>
    <w:p w14:paraId="6208F1A5" w14:textId="77777777" w:rsidR="006265A2"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審査の完了</w:t>
      </w:r>
    </w:p>
    <w:p w14:paraId="0C2B4294" w14:textId="77777777" w:rsidR="006265A2"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ARC</w:t>
      </w:r>
      <w:r w:rsidRPr="00113E0D">
        <w:rPr>
          <w:rFonts w:ascii="Arial" w:eastAsia="MS UI Gothic" w:hAnsi="Arial" w:cs="Arial"/>
          <w:szCs w:val="20"/>
          <w:bdr w:val="nil"/>
          <w:lang w:eastAsia="ja-JP"/>
        </w:rPr>
        <w:t>の確認および決定日</w:t>
      </w:r>
    </w:p>
    <w:p w14:paraId="72A5D000" w14:textId="77777777" w:rsidR="00101F4D"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遵守者状況</w:t>
      </w:r>
    </w:p>
    <w:p w14:paraId="5E297E98" w14:textId="77777777" w:rsidR="00101F4D"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是正措置計画の状況</w:t>
      </w:r>
    </w:p>
    <w:p w14:paraId="78EA6AF3" w14:textId="77777777" w:rsidR="00101F4D"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審査完了と監査審査委員会の確認</w:t>
      </w:r>
    </w:p>
    <w:p w14:paraId="5415F565" w14:textId="77777777" w:rsidR="00101F4D" w:rsidRPr="00113E0D" w:rsidRDefault="00CE7700" w:rsidP="00101F4D">
      <w:pPr>
        <w:pStyle w:val="ListParagraph"/>
        <w:numPr>
          <w:ilvl w:val="0"/>
          <w:numId w:val="15"/>
        </w:numPr>
        <w:rPr>
          <w:rFonts w:ascii="Arial" w:eastAsia="MS UI Gothic" w:hAnsi="Arial" w:cs="Arial"/>
          <w:lang w:eastAsia="ja-JP"/>
        </w:rPr>
      </w:pPr>
      <w:r w:rsidRPr="00113E0D">
        <w:rPr>
          <w:rFonts w:ascii="Arial" w:eastAsia="MS UI Gothic" w:hAnsi="Arial" w:cs="Arial"/>
          <w:szCs w:val="20"/>
          <w:bdr w:val="nil"/>
          <w:lang w:eastAsia="ja-JP"/>
        </w:rPr>
        <w:t>本監査に適用される一般情報項目：</w:t>
      </w:r>
    </w:p>
    <w:p w14:paraId="69740D1D" w14:textId="77777777" w:rsidR="00101F4D"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本被監査者の名称および所在地</w:t>
      </w:r>
    </w:p>
    <w:p w14:paraId="2428012E" w14:textId="77777777" w:rsidR="00ED4115"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本被監査者のサプライチェーンポリシーへのリンク</w:t>
      </w:r>
    </w:p>
    <w:p w14:paraId="2DC20DEA" w14:textId="77777777" w:rsidR="00ED4115"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本被監査者のデューディリジェンス報告書へのリンク</w:t>
      </w:r>
    </w:p>
    <w:p w14:paraId="089C996F" w14:textId="77777777" w:rsidR="00101F4D" w:rsidRPr="00113E0D" w:rsidRDefault="00CE7700"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本被監査者の審査概略報告書へのリンク</w:t>
      </w:r>
    </w:p>
    <w:p w14:paraId="7AB6FF7A" w14:textId="77777777" w:rsidR="00057710" w:rsidRPr="00113E0D" w:rsidRDefault="00CE7700" w:rsidP="00101F4D">
      <w:pPr>
        <w:pStyle w:val="ListParagraph"/>
        <w:numPr>
          <w:ilvl w:val="0"/>
          <w:numId w:val="15"/>
        </w:numPr>
        <w:rPr>
          <w:rFonts w:ascii="Arial" w:eastAsia="MS UI Gothic" w:hAnsi="Arial" w:cs="Arial"/>
          <w:lang w:eastAsia="ja-JP"/>
        </w:rPr>
      </w:pPr>
      <w:r w:rsidRPr="00113E0D">
        <w:rPr>
          <w:rFonts w:ascii="Arial" w:eastAsia="MS UI Gothic" w:hAnsi="Arial" w:cs="Arial"/>
          <w:szCs w:val="20"/>
          <w:bdr w:val="nil"/>
          <w:lang w:eastAsia="ja-JP"/>
        </w:rPr>
        <w:t>供給製錬所からの調達</w:t>
      </w:r>
      <w:r w:rsidRPr="00113E0D">
        <w:rPr>
          <w:rFonts w:ascii="Arial" w:eastAsia="MS UI Gothic" w:hAnsi="Arial" w:cs="Arial"/>
          <w:szCs w:val="20"/>
          <w:bdr w:val="nil"/>
          <w:lang w:eastAsia="ja-JP"/>
        </w:rPr>
        <w:t xml:space="preserve"> </w:t>
      </w:r>
    </w:p>
    <w:p w14:paraId="5973E873" w14:textId="77777777" w:rsidR="00057710" w:rsidRPr="00113E0D" w:rsidRDefault="00CE7700" w:rsidP="00101F4D">
      <w:pPr>
        <w:pStyle w:val="ListParagraph"/>
        <w:numPr>
          <w:ilvl w:val="0"/>
          <w:numId w:val="15"/>
        </w:numPr>
        <w:rPr>
          <w:rFonts w:ascii="Arial" w:eastAsia="MS UI Gothic" w:hAnsi="Arial" w:cs="Arial"/>
          <w:lang w:eastAsia="ja-JP"/>
        </w:rPr>
      </w:pPr>
      <w:r w:rsidRPr="00113E0D">
        <w:rPr>
          <w:rFonts w:ascii="Arial" w:eastAsia="MS UI Gothic" w:hAnsi="Arial" w:cs="Arial"/>
          <w:szCs w:val="20"/>
          <w:bdr w:val="nil"/>
          <w:lang w:eastAsia="ja-JP"/>
        </w:rPr>
        <w:t>リサイクル／スクラップ原料の調達</w:t>
      </w:r>
    </w:p>
    <w:p w14:paraId="4EA96ACE" w14:textId="77777777" w:rsidR="00101F4D" w:rsidRPr="00113E0D" w:rsidRDefault="00CE7700" w:rsidP="00101F4D">
      <w:pPr>
        <w:pStyle w:val="ListParagraph"/>
        <w:numPr>
          <w:ilvl w:val="0"/>
          <w:numId w:val="15"/>
        </w:numPr>
        <w:rPr>
          <w:rFonts w:ascii="Arial" w:eastAsia="MS UI Gothic" w:hAnsi="Arial" w:cs="Arial"/>
          <w:lang w:eastAsia="ja-JP"/>
        </w:rPr>
      </w:pPr>
      <w:r w:rsidRPr="00113E0D">
        <w:rPr>
          <w:rFonts w:ascii="Arial" w:eastAsia="MS UI Gothic" w:hAnsi="Arial" w:cs="Arial"/>
          <w:szCs w:val="20"/>
          <w:bdr w:val="nil"/>
          <w:lang w:eastAsia="ja-JP"/>
        </w:rPr>
        <w:t>低リスク国を原産とする原料</w:t>
      </w:r>
      <w:r w:rsidRPr="00113E0D">
        <w:rPr>
          <w:rFonts w:ascii="Arial" w:eastAsia="MS UI Gothic" w:hAnsi="Arial" w:cs="Arial"/>
          <w:szCs w:val="20"/>
          <w:bdr w:val="nil"/>
          <w:lang w:eastAsia="ja-JP"/>
        </w:rPr>
        <w:t xml:space="preserve"> </w:t>
      </w:r>
    </w:p>
    <w:p w14:paraId="5473314F" w14:textId="77777777" w:rsidR="00101F4D"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原産国</w:t>
      </w:r>
    </w:p>
    <w:p w14:paraId="623780AF" w14:textId="77777777" w:rsidR="00101F4D" w:rsidRPr="00113E0D" w:rsidRDefault="00CE7700" w:rsidP="00101F4D">
      <w:pPr>
        <w:pStyle w:val="ListParagraph"/>
        <w:numPr>
          <w:ilvl w:val="0"/>
          <w:numId w:val="15"/>
        </w:numPr>
        <w:rPr>
          <w:rFonts w:ascii="Arial" w:eastAsia="MS UI Gothic" w:hAnsi="Arial" w:cs="Arial"/>
          <w:lang w:eastAsia="ja-JP"/>
        </w:rPr>
      </w:pPr>
      <w:r w:rsidRPr="00113E0D">
        <w:rPr>
          <w:rFonts w:ascii="Arial" w:eastAsia="MS UI Gothic" w:hAnsi="Arial" w:cs="Arial"/>
          <w:szCs w:val="20"/>
          <w:bdr w:val="nil"/>
          <w:lang w:eastAsia="ja-JP"/>
        </w:rPr>
        <w:t>高リスク国を原産とする原料</w:t>
      </w:r>
    </w:p>
    <w:p w14:paraId="0650A360" w14:textId="77777777" w:rsidR="00101F4D" w:rsidRPr="00113E0D" w:rsidRDefault="00CE7700" w:rsidP="00101F4D">
      <w:pPr>
        <w:pStyle w:val="ListParagraph"/>
        <w:numPr>
          <w:ilvl w:val="1"/>
          <w:numId w:val="15"/>
        </w:numPr>
        <w:rPr>
          <w:rFonts w:ascii="Arial" w:eastAsia="MS UI Gothic" w:hAnsi="Arial" w:cs="Arial"/>
        </w:rPr>
      </w:pPr>
      <w:r w:rsidRPr="00113E0D">
        <w:rPr>
          <w:rFonts w:ascii="Arial" w:eastAsia="MS UI Gothic" w:hAnsi="Arial" w:cs="Arial"/>
          <w:szCs w:val="20"/>
          <w:bdr w:val="nil"/>
          <w:lang w:eastAsia="ja-JP"/>
        </w:rPr>
        <w:t>原産国</w:t>
      </w:r>
    </w:p>
    <w:p w14:paraId="5E985FA2" w14:textId="77777777" w:rsidR="00101F4D" w:rsidRPr="00113E0D" w:rsidRDefault="004901F7" w:rsidP="00101F4D">
      <w:pPr>
        <w:pStyle w:val="ListParagraph"/>
        <w:numPr>
          <w:ilvl w:val="1"/>
          <w:numId w:val="15"/>
        </w:numPr>
        <w:rPr>
          <w:rFonts w:ascii="Arial" w:eastAsia="MS UI Gothic" w:hAnsi="Arial" w:cs="Arial"/>
          <w:lang w:eastAsia="ja-JP"/>
        </w:rPr>
      </w:pPr>
      <w:r w:rsidRPr="00113E0D">
        <w:rPr>
          <w:rFonts w:ascii="Arial" w:eastAsia="MS UI Gothic" w:hAnsi="Arial" w:cs="Arial"/>
          <w:szCs w:val="20"/>
          <w:bdr w:val="nil"/>
          <w:lang w:eastAsia="ja-JP"/>
        </w:rPr>
        <w:t>零細</w:t>
      </w:r>
      <w:r w:rsidR="00CE7700" w:rsidRPr="00113E0D">
        <w:rPr>
          <w:rFonts w:ascii="Arial" w:eastAsia="MS UI Gothic" w:hAnsi="Arial" w:cs="Arial"/>
          <w:szCs w:val="20"/>
          <w:bdr w:val="nil"/>
          <w:lang w:eastAsia="ja-JP"/>
        </w:rPr>
        <w:t>小規模採掘に</w:t>
      </w:r>
      <w:r w:rsidRPr="00113E0D">
        <w:rPr>
          <w:rFonts w:ascii="Arial" w:eastAsia="MS UI Gothic" w:hAnsi="Arial" w:cs="Arial"/>
          <w:szCs w:val="20"/>
          <w:bdr w:val="nil"/>
          <w:lang w:eastAsia="ja-JP"/>
        </w:rPr>
        <w:t>あ</w:t>
      </w:r>
      <w:r w:rsidR="00CE7700" w:rsidRPr="00113E0D">
        <w:rPr>
          <w:rFonts w:ascii="Arial" w:eastAsia="MS UI Gothic" w:hAnsi="Arial" w:cs="Arial"/>
          <w:szCs w:val="20"/>
          <w:bdr w:val="nil"/>
          <w:lang w:eastAsia="ja-JP"/>
        </w:rPr>
        <w:t>たっての原産</w:t>
      </w:r>
      <w:r w:rsidRPr="00113E0D">
        <w:rPr>
          <w:rFonts w:ascii="Arial" w:eastAsia="MS UI Gothic" w:hAnsi="Arial" w:cs="Arial"/>
          <w:szCs w:val="20"/>
          <w:bdr w:val="nil"/>
          <w:lang w:eastAsia="ja-JP"/>
        </w:rPr>
        <w:t>地となる</w:t>
      </w:r>
      <w:r w:rsidR="00CE7700" w:rsidRPr="00113E0D">
        <w:rPr>
          <w:rFonts w:ascii="Arial" w:eastAsia="MS UI Gothic" w:hAnsi="Arial" w:cs="Arial"/>
          <w:szCs w:val="20"/>
          <w:bdr w:val="nil"/>
          <w:lang w:eastAsia="ja-JP"/>
        </w:rPr>
        <w:t>鉱山または地域</w:t>
      </w:r>
    </w:p>
    <w:p w14:paraId="1699A7D1" w14:textId="77777777" w:rsidR="008460F7" w:rsidRPr="00113E0D" w:rsidRDefault="00CE7700" w:rsidP="008460F7">
      <w:pPr>
        <w:rPr>
          <w:rFonts w:ascii="Arial" w:eastAsia="MS UI Gothic" w:hAnsi="Arial" w:cs="Arial"/>
          <w:lang w:eastAsia="ja-JP"/>
        </w:rPr>
      </w:pPr>
      <w:r w:rsidRPr="00113E0D">
        <w:rPr>
          <w:rFonts w:ascii="Arial" w:eastAsia="MS UI Gothic" w:hAnsi="Arial" w:cs="Arial"/>
          <w:szCs w:val="20"/>
          <w:bdr w:val="nil"/>
          <w:lang w:eastAsia="ja-JP"/>
        </w:rPr>
        <w:t>加えて、</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は、適用のある法令または法的義務により要求され</w:t>
      </w:r>
      <w:r w:rsidR="004901F7" w:rsidRPr="00113E0D">
        <w:rPr>
          <w:rFonts w:ascii="Arial" w:eastAsia="MS UI Gothic" w:hAnsi="Arial" w:cs="Arial"/>
          <w:szCs w:val="20"/>
          <w:bdr w:val="nil"/>
          <w:lang w:eastAsia="ja-JP"/>
        </w:rPr>
        <w:t>た場合</w:t>
      </w:r>
      <w:r w:rsidRPr="00113E0D">
        <w:rPr>
          <w:rFonts w:ascii="Arial" w:eastAsia="MS UI Gothic" w:hAnsi="Arial" w:cs="Arial"/>
          <w:szCs w:val="20"/>
          <w:bdr w:val="nil"/>
          <w:lang w:eastAsia="ja-JP"/>
        </w:rPr>
        <w:t>、本審査および本被監査者に関する情報を開示することができる。</w:t>
      </w:r>
    </w:p>
    <w:p w14:paraId="1FC7A7DD" w14:textId="77777777" w:rsidR="00101F4D" w:rsidRPr="00113E0D" w:rsidRDefault="00CE7700" w:rsidP="00101F4D">
      <w:pPr>
        <w:tabs>
          <w:tab w:val="left" w:pos="360"/>
        </w:tabs>
        <w:rPr>
          <w:rFonts w:ascii="Arial" w:eastAsia="MS UI Gothic" w:hAnsi="Arial" w:cs="Arial"/>
          <w:b/>
        </w:rPr>
      </w:pPr>
      <w:r w:rsidRPr="00113E0D">
        <w:rPr>
          <w:rFonts w:ascii="Arial" w:eastAsia="MS UI Gothic" w:hAnsi="Arial" w:cs="Arial"/>
          <w:b/>
          <w:bCs/>
          <w:szCs w:val="20"/>
          <w:bdr w:val="nil"/>
          <w:lang w:eastAsia="ja-JP"/>
        </w:rPr>
        <w:lastRenderedPageBreak/>
        <w:t>2.1</w:t>
      </w:r>
      <w:r w:rsidRPr="00113E0D">
        <w:rPr>
          <w:rFonts w:ascii="Arial" w:eastAsia="MS UI Gothic" w:hAnsi="Arial" w:cs="Arial"/>
          <w:b/>
          <w:bCs/>
          <w:szCs w:val="20"/>
          <w:bdr w:val="nil"/>
          <w:lang w:eastAsia="ja-JP"/>
        </w:rPr>
        <w:tab/>
      </w:r>
      <w:r w:rsidRPr="00113E0D">
        <w:rPr>
          <w:rFonts w:ascii="Arial" w:eastAsia="MS UI Gothic" w:hAnsi="Arial" w:cs="Arial"/>
          <w:b/>
          <w:bCs/>
          <w:szCs w:val="20"/>
          <w:bdr w:val="nil"/>
          <w:lang w:eastAsia="ja-JP"/>
        </w:rPr>
        <w:t>事前審査の協力：</w:t>
      </w:r>
    </w:p>
    <w:p w14:paraId="497F7FD5" w14:textId="77777777" w:rsidR="00101F4D" w:rsidRPr="00113E0D" w:rsidRDefault="00CE7700" w:rsidP="00101F4D">
      <w:pPr>
        <w:pStyle w:val="ListParagraph"/>
        <w:numPr>
          <w:ilvl w:val="0"/>
          <w:numId w:val="17"/>
        </w:numPr>
        <w:rPr>
          <w:rFonts w:ascii="Arial" w:eastAsia="MS UI Gothic" w:hAnsi="Arial" w:cs="Arial"/>
          <w:lang w:eastAsia="ja-JP"/>
        </w:rPr>
      </w:pPr>
      <w:r w:rsidRPr="00113E0D">
        <w:rPr>
          <w:rFonts w:ascii="Arial" w:eastAsia="MS UI Gothic" w:hAnsi="Arial" w:cs="Arial"/>
          <w:szCs w:val="20"/>
          <w:bdr w:val="nil"/>
          <w:lang w:eastAsia="ja-JP"/>
        </w:rPr>
        <w:t>本被監査者は、本契約および</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に関連してすべての法令および法的義務を遵守する。本被監査者は、本審査もしくは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に関連して提供しまたは利用可能とするすべての情報が完全かつ正確であることを表明し、保証する。</w:t>
      </w:r>
    </w:p>
    <w:p w14:paraId="3B57F136" w14:textId="77777777" w:rsidR="00101F4D" w:rsidRPr="00113E0D" w:rsidRDefault="00CE7700" w:rsidP="00101F4D">
      <w:pPr>
        <w:pStyle w:val="ListParagraph"/>
        <w:numPr>
          <w:ilvl w:val="0"/>
          <w:numId w:val="17"/>
        </w:numPr>
        <w:rPr>
          <w:rFonts w:ascii="Arial" w:eastAsia="MS UI Gothic" w:hAnsi="Arial" w:cs="Arial"/>
          <w:lang w:eastAsia="ja-JP"/>
        </w:rPr>
      </w:pPr>
      <w:r w:rsidRPr="00113E0D">
        <w:rPr>
          <w:rFonts w:ascii="Arial" w:eastAsia="MS UI Gothic" w:hAnsi="Arial" w:cs="Arial"/>
          <w:szCs w:val="20"/>
          <w:bdr w:val="nil"/>
          <w:lang w:eastAsia="ja-JP"/>
        </w:rPr>
        <w:t>本契約に署名次第、また本監査を日程を入れる前に、本被監査者はここに、</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または本審査事務所が要請するデューディリジェンスチェックリスト、事前審査査チェックリスト、関連審査ワークブックその他本審査の準備資料に必要事項を記載することを含め、必要な情報の一切を提供することに同意する。本被監査者は、関連する原料が保管または処理されるすべての本被監査者の施設が</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提供されること、また当該リストが完全かつ正確であることを表明し、保証する。本被監査者が提供した情報が完全または正確ではなかった場合、本被監査者は、それに起因する費用および経費の一切（本監査の日程変更またはその他の変更の費用を含むが、これらに限定されない）を支払う責任を負う。</w:t>
      </w:r>
    </w:p>
    <w:p w14:paraId="37CD6E7F" w14:textId="77777777" w:rsidR="00101F4D" w:rsidRPr="00113E0D" w:rsidRDefault="00F83CF5" w:rsidP="00101F4D">
      <w:pPr>
        <w:pStyle w:val="ListParagraph"/>
        <w:numPr>
          <w:ilvl w:val="0"/>
          <w:numId w:val="17"/>
        </w:numPr>
        <w:rPr>
          <w:rFonts w:ascii="Arial" w:eastAsia="MS UI Gothic" w:hAnsi="Arial" w:cs="Arial"/>
          <w:lang w:eastAsia="ja-JP"/>
        </w:rPr>
      </w:pPr>
      <w:r w:rsidRPr="00113E0D">
        <w:rPr>
          <w:rFonts w:ascii="Arial" w:eastAsia="MS UI Gothic" w:hAnsi="Arial" w:cs="Arial"/>
          <w:szCs w:val="20"/>
          <w:bdr w:val="nil"/>
          <w:lang w:eastAsia="ja-JP"/>
        </w:rPr>
        <w:t>本被監査者および</w:t>
      </w:r>
      <w:r w:rsidRPr="00113E0D">
        <w:rPr>
          <w:rFonts w:ascii="Arial" w:eastAsia="MS UI Gothic" w:hAnsi="Arial" w:cs="Arial"/>
          <w:szCs w:val="20"/>
          <w:bdr w:val="nil"/>
          <w:lang w:eastAsia="ja-JP"/>
        </w:rPr>
        <w:t>RMI</w:t>
      </w:r>
      <w:r w:rsidRPr="00113E0D">
        <w:rPr>
          <w:rFonts w:ascii="Arial" w:eastAsia="MS UI Gothic" w:hAnsi="Arial" w:cs="Arial"/>
          <w:szCs w:val="20"/>
          <w:bdr w:val="nil"/>
          <w:lang w:eastAsia="ja-JP"/>
        </w:rPr>
        <w:t>から書面によるその他の支払い手配が行われない限り、</w:t>
      </w:r>
      <w:r w:rsidR="00CE7700" w:rsidRPr="00113E0D">
        <w:rPr>
          <w:rFonts w:ascii="Arial" w:eastAsia="MS UI Gothic" w:hAnsi="Arial" w:cs="Arial"/>
          <w:szCs w:val="20"/>
          <w:bdr w:val="nil"/>
          <w:lang w:eastAsia="ja-JP"/>
        </w:rPr>
        <w:t>RBA</w:t>
      </w:r>
      <w:r w:rsidR="00CE7700" w:rsidRPr="00113E0D">
        <w:rPr>
          <w:rFonts w:ascii="Arial" w:eastAsia="MS UI Gothic" w:hAnsi="Arial" w:cs="Arial"/>
          <w:szCs w:val="20"/>
          <w:bdr w:val="nil"/>
          <w:lang w:eastAsia="ja-JP"/>
        </w:rPr>
        <w:t>は、本審査の費用についての請求書を本監査開始前に本被監査者に提出する。</w:t>
      </w:r>
    </w:p>
    <w:p w14:paraId="5F14DBB8" w14:textId="77777777" w:rsidR="00101F4D" w:rsidRPr="00113E0D" w:rsidRDefault="00F83CF5" w:rsidP="00101F4D">
      <w:pPr>
        <w:pStyle w:val="ListParagraph"/>
        <w:numPr>
          <w:ilvl w:val="0"/>
          <w:numId w:val="17"/>
        </w:numPr>
        <w:rPr>
          <w:rFonts w:ascii="Arial" w:eastAsia="MS UI Gothic" w:hAnsi="Arial" w:cs="Arial"/>
          <w:lang w:eastAsia="ja-JP"/>
        </w:rPr>
      </w:pPr>
      <w:r w:rsidRPr="00113E0D">
        <w:rPr>
          <w:rFonts w:ascii="Arial" w:eastAsia="MS UI Gothic" w:hAnsi="Arial" w:cs="Arial"/>
          <w:szCs w:val="20"/>
          <w:bdr w:val="nil"/>
          <w:lang w:eastAsia="ja-JP"/>
        </w:rPr>
        <w:t>本被監査者および</w:t>
      </w:r>
      <w:r w:rsidRPr="00113E0D">
        <w:rPr>
          <w:rFonts w:ascii="Arial" w:eastAsia="MS UI Gothic" w:hAnsi="Arial" w:cs="Arial"/>
          <w:szCs w:val="20"/>
          <w:bdr w:val="nil"/>
          <w:lang w:eastAsia="ja-JP"/>
        </w:rPr>
        <w:t>RMI</w:t>
      </w:r>
      <w:r w:rsidRPr="00113E0D">
        <w:rPr>
          <w:rFonts w:ascii="Arial" w:eastAsia="MS UI Gothic" w:hAnsi="Arial" w:cs="Arial"/>
          <w:szCs w:val="20"/>
          <w:bdr w:val="nil"/>
          <w:lang w:eastAsia="ja-JP"/>
        </w:rPr>
        <w:t>から書面による</w:t>
      </w:r>
      <w:r w:rsidR="005B668C" w:rsidRPr="00113E0D">
        <w:rPr>
          <w:rFonts w:ascii="Arial" w:eastAsia="MS UI Gothic" w:hAnsi="Arial" w:cs="Arial"/>
          <w:szCs w:val="20"/>
          <w:bdr w:val="nil"/>
          <w:lang w:eastAsia="ja-JP"/>
        </w:rPr>
        <w:t>その他の</w:t>
      </w:r>
      <w:r w:rsidRPr="00113E0D">
        <w:rPr>
          <w:rFonts w:ascii="Arial" w:eastAsia="MS UI Gothic" w:hAnsi="Arial" w:cs="Arial"/>
          <w:szCs w:val="20"/>
          <w:bdr w:val="nil"/>
          <w:lang w:eastAsia="ja-JP"/>
        </w:rPr>
        <w:t>手配が行われない限り、</w:t>
      </w:r>
      <w:r w:rsidR="00CE7700" w:rsidRPr="00113E0D">
        <w:rPr>
          <w:rFonts w:ascii="Arial" w:eastAsia="MS UI Gothic" w:hAnsi="Arial" w:cs="Arial"/>
          <w:szCs w:val="20"/>
          <w:bdr w:val="nil"/>
          <w:lang w:eastAsia="ja-JP"/>
        </w:rPr>
        <w:t>本被監査者は、必要な資金を請求書の日付後</w:t>
      </w:r>
      <w:r w:rsidR="00CE7700" w:rsidRPr="00113E0D">
        <w:rPr>
          <w:rFonts w:ascii="Arial" w:eastAsia="MS UI Gothic" w:hAnsi="Arial" w:cs="Arial"/>
          <w:szCs w:val="20"/>
          <w:bdr w:val="nil"/>
          <w:lang w:eastAsia="ja-JP"/>
        </w:rPr>
        <w:t>30</w:t>
      </w:r>
      <w:r w:rsidR="00CE7700" w:rsidRPr="00113E0D">
        <w:rPr>
          <w:rFonts w:ascii="Arial" w:eastAsia="MS UI Gothic" w:hAnsi="Arial" w:cs="Arial"/>
          <w:szCs w:val="20"/>
          <w:bdr w:val="nil"/>
          <w:lang w:eastAsia="ja-JP"/>
        </w:rPr>
        <w:t>日以内に、速やかに</w:t>
      </w:r>
      <w:r w:rsidR="00CE7700" w:rsidRPr="00113E0D">
        <w:rPr>
          <w:rFonts w:ascii="Arial" w:eastAsia="MS UI Gothic" w:hAnsi="Arial" w:cs="Arial"/>
          <w:szCs w:val="20"/>
          <w:bdr w:val="nil"/>
          <w:lang w:eastAsia="ja-JP"/>
        </w:rPr>
        <w:t>RBA</w:t>
      </w:r>
      <w:r w:rsidR="00CE7700" w:rsidRPr="00113E0D">
        <w:rPr>
          <w:rFonts w:ascii="Arial" w:eastAsia="MS UI Gothic" w:hAnsi="Arial" w:cs="Arial"/>
          <w:szCs w:val="20"/>
          <w:bdr w:val="nil"/>
          <w:lang w:eastAsia="ja-JP"/>
        </w:rPr>
        <w:t>の口座に振込む。より詳細は</w:t>
      </w:r>
      <w:hyperlink r:id="rId11" w:history="1">
        <w:r w:rsidR="00CE7700" w:rsidRPr="00113E0D">
          <w:rPr>
            <w:rFonts w:ascii="Arial" w:eastAsia="MS UI Gothic" w:hAnsi="Arial" w:cs="Arial"/>
            <w:color w:val="1F497D"/>
            <w:szCs w:val="20"/>
            <w:u w:val="single"/>
            <w:bdr w:val="nil"/>
            <w:lang w:eastAsia="ja-JP"/>
          </w:rPr>
          <w:t>RMI@ResponsibleBusiness.org</w:t>
        </w:r>
      </w:hyperlink>
      <w:r w:rsidR="00CE7700" w:rsidRPr="00113E0D">
        <w:rPr>
          <w:rFonts w:ascii="Arial" w:eastAsia="MS UI Gothic" w:hAnsi="Arial" w:cs="Arial"/>
          <w:szCs w:val="20"/>
          <w:bdr w:val="nil"/>
          <w:lang w:eastAsia="ja-JP"/>
        </w:rPr>
        <w:t>に照会すること。</w:t>
      </w:r>
    </w:p>
    <w:p w14:paraId="3E3E1D07" w14:textId="77777777" w:rsidR="00101F4D" w:rsidRPr="00113E0D" w:rsidRDefault="00CE7700" w:rsidP="00693818">
      <w:pPr>
        <w:rPr>
          <w:rFonts w:ascii="Arial" w:eastAsia="MS UI Gothic" w:hAnsi="Arial" w:cs="Arial"/>
          <w:b/>
        </w:rPr>
      </w:pPr>
      <w:r w:rsidRPr="00113E0D">
        <w:rPr>
          <w:rFonts w:ascii="Arial" w:eastAsia="MS UI Gothic" w:hAnsi="Arial" w:cs="Arial"/>
          <w:b/>
          <w:bCs/>
          <w:szCs w:val="20"/>
          <w:bdr w:val="nil"/>
          <w:lang w:eastAsia="ja-JP"/>
        </w:rPr>
        <w:t xml:space="preserve">2.2 </w:t>
      </w:r>
      <w:r w:rsidRPr="00113E0D">
        <w:rPr>
          <w:rFonts w:ascii="Arial" w:eastAsia="MS UI Gothic" w:hAnsi="Arial" w:cs="Arial"/>
          <w:b/>
          <w:bCs/>
          <w:szCs w:val="20"/>
          <w:bdr w:val="nil"/>
          <w:lang w:eastAsia="ja-JP"/>
        </w:rPr>
        <w:t>立入審査への協力：</w:t>
      </w:r>
    </w:p>
    <w:p w14:paraId="6FEC60B2" w14:textId="77777777" w:rsidR="00101F4D"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本被監査者は、本審査日の間、確実にすべての手続が実施され、経営陣が立ち会えるようにし、また本監査に必要または適切である本審査事務所による現場への立ち入りが拒否されないようにする。</w:t>
      </w:r>
    </w:p>
    <w:p w14:paraId="5A466D9F" w14:textId="77777777" w:rsidR="00101F4D"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本監査中、本被監査者はここに、本審査事務所が要請する関連文書および記録に本審査事務所が合理的にアクセスできるようにすることに同意する。</w:t>
      </w:r>
    </w:p>
    <w:p w14:paraId="5AE84866" w14:textId="77777777" w:rsidR="00101F4D"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本監査の過程において、その顧客のすべての機密および秘密情報の秘密性を維持するものとするが、本審査の対象となる施設のすべての区域に立ち入ることを認める（特定かつ一時的な知的財産保護措置が取られている場合を除く）ことを表明し、保証し、かつ約束し、また本契約中にこれに反するいかなる定めがある場合であっても、本被監査者は、本項の実際の違反または違反の申立に起因する損失の一切について全面的に責任を負うものとする。</w:t>
      </w:r>
    </w:p>
    <w:p w14:paraId="1C2E5084" w14:textId="77777777" w:rsidR="00983083"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要請があった場合、本監査の範囲内で、直ちにすべての関連する証拠、文書、記録または証明を本審査事務所に提供することに同意する。かかる証明は、（記録または証明が維持されている）原本作成先より提供する。</w:t>
      </w:r>
    </w:p>
    <w:p w14:paraId="37D39B2A" w14:textId="544552CF" w:rsidR="008824FF" w:rsidRPr="00113E0D" w:rsidRDefault="008824FF" w:rsidP="008824FF">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要求に応じて、本被監査者は、遵守状況を示す関連証拠および証明として、本審査事務所（複数）が本審査中に写しまたは写真を取る権利について、それらに明示的な許可を与える。かかる関連証拠は、特定の顧客情報または機密情報を含まない（または記録より削除する）ものとする。</w:t>
      </w:r>
    </w:p>
    <w:p w14:paraId="4BF47179" w14:textId="77777777" w:rsidR="00F41033" w:rsidRPr="00113E0D" w:rsidRDefault="00CE7700" w:rsidP="00F41033">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審査基準の要件を満たすよう誠実に取り組むことに同意する。被監査者が故意にまたはそれ以外の方法で、本審査事務所について追加の作業を生じる監査について準備しなかったと</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が判断した場合、</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は以下のいずれかの権利を保持する。</w:t>
      </w:r>
      <w:r w:rsidRPr="00113E0D">
        <w:rPr>
          <w:rFonts w:ascii="Arial" w:eastAsia="MS UI Gothic" w:hAnsi="Arial" w:cs="Arial"/>
          <w:szCs w:val="20"/>
          <w:bdr w:val="nil"/>
          <w:lang w:eastAsia="ja-JP"/>
        </w:rPr>
        <w:t>1</w:t>
      </w:r>
      <w:r w:rsidRPr="00113E0D">
        <w:rPr>
          <w:rFonts w:ascii="Arial" w:eastAsia="MS UI Gothic" w:hAnsi="Arial" w:cs="Arial"/>
          <w:szCs w:val="20"/>
          <w:bdr w:val="nil"/>
          <w:lang w:eastAsia="ja-JP"/>
        </w:rPr>
        <w:t>）本審査事務所が負担した費用について被監査者に対して請求する、または</w:t>
      </w:r>
      <w:r w:rsidRPr="00113E0D">
        <w:rPr>
          <w:rFonts w:ascii="Arial" w:eastAsia="MS UI Gothic" w:hAnsi="Arial" w:cs="Arial"/>
          <w:szCs w:val="20"/>
          <w:bdr w:val="nil"/>
          <w:lang w:eastAsia="ja-JP"/>
        </w:rPr>
        <w:t xml:space="preserve"> 2</w:t>
      </w:r>
      <w:r w:rsidRPr="00113E0D">
        <w:rPr>
          <w:rFonts w:ascii="Arial" w:eastAsia="MS UI Gothic" w:hAnsi="Arial" w:cs="Arial"/>
          <w:szCs w:val="20"/>
          <w:bdr w:val="nil"/>
          <w:lang w:eastAsia="ja-JP"/>
        </w:rPr>
        <w:t>）その他の合理的な是正措置を講じるか、</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に基づき別の事実認定および開示をする。</w:t>
      </w:r>
    </w:p>
    <w:p w14:paraId="7BB21947" w14:textId="77777777" w:rsidR="00101F4D" w:rsidRPr="00113E0D" w:rsidRDefault="00CE7700" w:rsidP="00F41033">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のすべての方針および手続きならびに</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方針および手続きを尊重して、本監査の実施を任命された本審査事務所の公平性、客観性および誠実性を維持することに同意する。本審査事務所に何らかの形の利</w:t>
      </w:r>
      <w:r w:rsidRPr="00113E0D">
        <w:rPr>
          <w:rFonts w:ascii="Arial" w:eastAsia="MS UI Gothic" w:hAnsi="Arial" w:cs="Arial"/>
          <w:szCs w:val="20"/>
          <w:bdr w:val="nil"/>
          <w:lang w:eastAsia="ja-JP"/>
        </w:rPr>
        <w:lastRenderedPageBreak/>
        <w:t>益を提供することによって本審査事務所の公平性および誠実性に影響を及ぼすような試みは、直ちに拒否され、また</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に報告されることとなる。</w:t>
      </w:r>
    </w:p>
    <w:p w14:paraId="7A80AF54" w14:textId="77777777" w:rsidR="00101F4D"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本被監査者が本審査事務所に対して非協力的または脅迫的である場合、または贈収賄行為を示す証拠が存在する場合、本審査事務所は、本監査を取り消す権限を有する。</w:t>
      </w:r>
    </w:p>
    <w:p w14:paraId="35D31124" w14:textId="77777777" w:rsidR="00101F4D"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本被監査者は、本監査中必要に応じて、本審査事務所に関するフィードバックの報告のために</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に連絡を取るものとする。</w:t>
      </w:r>
    </w:p>
    <w:p w14:paraId="7D457402" w14:textId="77777777" w:rsidR="00101F4D" w:rsidRPr="00113E0D" w:rsidRDefault="00CE7700" w:rsidP="00693818">
      <w:pPr>
        <w:pStyle w:val="ListParagraph"/>
        <w:numPr>
          <w:ilvl w:val="0"/>
          <w:numId w:val="22"/>
        </w:numPr>
        <w:rPr>
          <w:rFonts w:ascii="Arial" w:eastAsia="MS UI Gothic" w:hAnsi="Arial" w:cs="Arial"/>
          <w:lang w:eastAsia="ja-JP"/>
        </w:rPr>
      </w:pPr>
      <w:r w:rsidRPr="00113E0D">
        <w:rPr>
          <w:rFonts w:ascii="Arial" w:eastAsia="MS UI Gothic" w:hAnsi="Arial" w:cs="Arial"/>
          <w:szCs w:val="20"/>
          <w:bdr w:val="nil"/>
          <w:lang w:eastAsia="ja-JP"/>
        </w:rPr>
        <w:t>本被監査者は、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方針および手続き（</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による随時の変更を含む）に従って</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が実施されることに同意し、また本被監査者は、それを全面的に遵守することに同意する。</w:t>
      </w:r>
    </w:p>
    <w:p w14:paraId="6C805A13" w14:textId="77777777" w:rsidR="00101F4D" w:rsidRPr="00113E0D" w:rsidRDefault="00CE7700" w:rsidP="00693818">
      <w:pPr>
        <w:rPr>
          <w:rFonts w:ascii="Arial" w:eastAsia="MS UI Gothic" w:hAnsi="Arial" w:cs="Arial"/>
          <w:b/>
        </w:rPr>
      </w:pPr>
      <w:r w:rsidRPr="00113E0D">
        <w:rPr>
          <w:rFonts w:ascii="Arial" w:eastAsia="MS UI Gothic" w:hAnsi="Arial" w:cs="Arial"/>
          <w:b/>
          <w:bCs/>
          <w:szCs w:val="20"/>
          <w:bdr w:val="nil"/>
          <w:lang w:eastAsia="ja-JP"/>
        </w:rPr>
        <w:t>2.3 RMAP</w:t>
      </w:r>
      <w:r w:rsidRPr="00113E0D">
        <w:rPr>
          <w:rFonts w:ascii="Arial" w:eastAsia="MS UI Gothic" w:hAnsi="Arial" w:cs="Arial"/>
          <w:b/>
          <w:bCs/>
          <w:szCs w:val="20"/>
          <w:bdr w:val="nil"/>
          <w:lang w:eastAsia="ja-JP"/>
        </w:rPr>
        <w:t>審査後の協力：</w:t>
      </w:r>
    </w:p>
    <w:p w14:paraId="130C73BB" w14:textId="77777777" w:rsidR="00101F4D" w:rsidRPr="00113E0D" w:rsidRDefault="00CE7700" w:rsidP="00693818">
      <w:pPr>
        <w:pStyle w:val="ListParagraph"/>
        <w:numPr>
          <w:ilvl w:val="0"/>
          <w:numId w:val="23"/>
        </w:numPr>
        <w:rPr>
          <w:rFonts w:ascii="Arial" w:eastAsia="MS UI Gothic" w:hAnsi="Arial" w:cs="Arial"/>
          <w:lang w:eastAsia="ja-JP"/>
        </w:rPr>
      </w:pPr>
      <w:r w:rsidRPr="00113E0D">
        <w:rPr>
          <w:rFonts w:ascii="Arial" w:eastAsia="MS UI Gothic" w:hAnsi="Arial" w:cs="Arial"/>
          <w:szCs w:val="20"/>
          <w:bdr w:val="nil"/>
          <w:lang w:eastAsia="ja-JP"/>
        </w:rPr>
        <w:t>本被監査者は、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が要請に応じて提供する書式（異議申立書）により本審査報告書に意見を付して、そこに記載の情報に異議を唱える権利を有する。</w:t>
      </w:r>
    </w:p>
    <w:p w14:paraId="5FC084E7" w14:textId="77777777" w:rsidR="00101F4D" w:rsidRPr="00113E0D" w:rsidRDefault="00CE7700" w:rsidP="00693818">
      <w:pPr>
        <w:rPr>
          <w:rFonts w:ascii="Arial" w:eastAsia="MS UI Gothic" w:hAnsi="Arial" w:cs="Arial"/>
          <w:b/>
        </w:rPr>
      </w:pPr>
      <w:r w:rsidRPr="00113E0D">
        <w:rPr>
          <w:rFonts w:ascii="Arial" w:eastAsia="MS UI Gothic" w:hAnsi="Arial" w:cs="Arial"/>
          <w:b/>
          <w:bCs/>
          <w:szCs w:val="20"/>
          <w:bdr w:val="nil"/>
          <w:lang w:eastAsia="ja-JP"/>
        </w:rPr>
        <w:t>2.4 RMAP</w:t>
      </w:r>
      <w:r w:rsidRPr="00113E0D">
        <w:rPr>
          <w:rFonts w:ascii="Arial" w:eastAsia="MS UI Gothic" w:hAnsi="Arial" w:cs="Arial"/>
          <w:b/>
          <w:bCs/>
          <w:szCs w:val="20"/>
          <w:bdr w:val="nil"/>
          <w:lang w:eastAsia="ja-JP"/>
        </w:rPr>
        <w:t>審査情報：</w:t>
      </w:r>
    </w:p>
    <w:p w14:paraId="77B7860E" w14:textId="77777777" w:rsidR="00101F4D" w:rsidRPr="00113E0D" w:rsidRDefault="00CE7700" w:rsidP="00693818">
      <w:pPr>
        <w:pStyle w:val="ListParagraph"/>
        <w:numPr>
          <w:ilvl w:val="0"/>
          <w:numId w:val="24"/>
        </w:numPr>
        <w:rPr>
          <w:rFonts w:ascii="Arial" w:eastAsia="MS UI Gothic" w:hAnsi="Arial" w:cs="Arial"/>
          <w:lang w:eastAsia="ja-JP"/>
        </w:rPr>
      </w:pPr>
      <w:r w:rsidRPr="00113E0D">
        <w:rPr>
          <w:rFonts w:ascii="Arial" w:eastAsia="MS UI Gothic" w:hAnsi="Arial" w:cs="Arial"/>
          <w:szCs w:val="20"/>
          <w:bdr w:val="nil"/>
          <w:lang w:eastAsia="ja-JP"/>
        </w:rPr>
        <w:t>本契約中にこれに反するいかなる定めがある場合であっても、本被監査者はここに、</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が業界情報を作成および公表するために、本審査概略報告書を使用することに同意する。</w:t>
      </w:r>
    </w:p>
    <w:p w14:paraId="569EB5C1" w14:textId="77777777" w:rsidR="00101F4D" w:rsidRPr="00113E0D" w:rsidRDefault="00CE7700" w:rsidP="00693818">
      <w:pPr>
        <w:rPr>
          <w:rFonts w:ascii="Arial" w:eastAsia="MS UI Gothic" w:hAnsi="Arial" w:cs="Arial"/>
          <w:b/>
        </w:rPr>
      </w:pPr>
      <w:r w:rsidRPr="00113E0D">
        <w:rPr>
          <w:rFonts w:ascii="Arial" w:eastAsia="MS UI Gothic" w:hAnsi="Arial" w:cs="Arial"/>
          <w:b/>
          <w:bCs/>
          <w:szCs w:val="20"/>
          <w:bdr w:val="nil"/>
          <w:lang w:eastAsia="ja-JP"/>
        </w:rPr>
        <w:t xml:space="preserve">2.5 </w:t>
      </w:r>
      <w:r w:rsidRPr="00113E0D">
        <w:rPr>
          <w:rFonts w:ascii="Arial" w:eastAsia="MS UI Gothic" w:hAnsi="Arial" w:cs="Arial"/>
          <w:b/>
          <w:bCs/>
          <w:szCs w:val="20"/>
          <w:bdr w:val="nil"/>
          <w:lang w:eastAsia="ja-JP"/>
        </w:rPr>
        <w:t>審査後の協力：</w:t>
      </w:r>
    </w:p>
    <w:p w14:paraId="21AF91E5" w14:textId="77777777" w:rsidR="00101F4D" w:rsidRPr="00113E0D" w:rsidRDefault="00CE7700" w:rsidP="00693818">
      <w:pPr>
        <w:pStyle w:val="ListParagraph"/>
        <w:numPr>
          <w:ilvl w:val="0"/>
          <w:numId w:val="25"/>
        </w:numPr>
        <w:rPr>
          <w:rFonts w:ascii="Arial" w:eastAsia="MS UI Gothic" w:hAnsi="Arial" w:cs="Arial"/>
          <w:b/>
          <w:lang w:eastAsia="ja-JP"/>
        </w:rPr>
      </w:pPr>
      <w:r w:rsidRPr="00113E0D">
        <w:rPr>
          <w:rFonts w:ascii="Arial" w:eastAsia="MS UI Gothic" w:hAnsi="Arial" w:cs="Arial"/>
          <w:szCs w:val="20"/>
          <w:bdr w:val="nil"/>
          <w:lang w:eastAsia="ja-JP"/>
        </w:rPr>
        <w:t>本被監査者は、最終の本審査報告書を受領してから</w:t>
      </w:r>
      <w:r w:rsidRPr="00113E0D">
        <w:rPr>
          <w:rFonts w:ascii="Arial" w:eastAsia="MS UI Gothic" w:hAnsi="Arial" w:cs="Arial"/>
          <w:szCs w:val="20"/>
          <w:bdr w:val="nil"/>
          <w:lang w:eastAsia="ja-JP"/>
        </w:rPr>
        <w:t>2</w:t>
      </w:r>
      <w:r w:rsidRPr="00113E0D">
        <w:rPr>
          <w:rFonts w:ascii="Arial" w:eastAsia="MS UI Gothic" w:hAnsi="Arial" w:cs="Arial"/>
          <w:szCs w:val="20"/>
          <w:bdr w:val="nil"/>
          <w:lang w:eastAsia="ja-JP"/>
        </w:rPr>
        <w:t>暦週以内に、修正行動計画を作成して</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および本審査事務所に提出することに同意し、合意する。</w:t>
      </w:r>
    </w:p>
    <w:p w14:paraId="677CBD6E" w14:textId="77777777" w:rsidR="00101F4D" w:rsidRPr="00113E0D" w:rsidRDefault="00CE7700" w:rsidP="00693818">
      <w:pPr>
        <w:pStyle w:val="ListParagraph"/>
        <w:numPr>
          <w:ilvl w:val="0"/>
          <w:numId w:val="25"/>
        </w:numPr>
        <w:rPr>
          <w:rFonts w:ascii="Arial" w:eastAsia="MS UI Gothic" w:hAnsi="Arial" w:cs="Arial"/>
          <w:lang w:eastAsia="ja-JP"/>
        </w:rPr>
      </w:pPr>
      <w:r w:rsidRPr="00113E0D">
        <w:rPr>
          <w:rFonts w:ascii="Arial" w:eastAsia="MS UI Gothic" w:hAnsi="Arial" w:cs="Arial"/>
          <w:szCs w:val="20"/>
          <w:bdr w:val="nil"/>
          <w:lang w:eastAsia="ja-JP"/>
        </w:rPr>
        <w:t>本被監査者は、期間内にかつ</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方針および手続きに従い不適合がなくなったことを確認するための本再監査を認めることに同意し、合意する。</w:t>
      </w:r>
    </w:p>
    <w:p w14:paraId="377C0A7D"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3.0 </w:t>
      </w:r>
      <w:r w:rsidRPr="00113E0D">
        <w:rPr>
          <w:rFonts w:ascii="Arial" w:eastAsia="MS UI Gothic" w:hAnsi="Arial" w:cs="Arial"/>
          <w:b/>
          <w:bCs/>
          <w:szCs w:val="20"/>
          <w:bdr w:val="nil"/>
          <w:lang w:eastAsia="ja-JP"/>
        </w:rPr>
        <w:t>取消しまたは日程変更費用</w:t>
      </w:r>
    </w:p>
    <w:p w14:paraId="2CAB3BF9"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本契約中にこれに反するいかなる定めがある場合であっても、本被監査者が本契約を解除しまたは本審査を解除もしくは日程変更した場合、および</w:t>
      </w:r>
      <w:r w:rsidRPr="00113E0D">
        <w:rPr>
          <w:rFonts w:ascii="Arial" w:eastAsia="MS UI Gothic" w:hAnsi="Arial" w:cs="Arial"/>
          <w:szCs w:val="20"/>
          <w:bdr w:val="nil"/>
          <w:lang w:eastAsia="ja-JP"/>
        </w:rPr>
        <w:t>/</w:t>
      </w:r>
      <w:r w:rsidRPr="00113E0D">
        <w:rPr>
          <w:rFonts w:ascii="Arial" w:eastAsia="MS UI Gothic" w:hAnsi="Arial" w:cs="Arial"/>
          <w:szCs w:val="20"/>
          <w:bdr w:val="nil"/>
          <w:lang w:eastAsia="ja-JP"/>
        </w:rPr>
        <w:t>または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正当事由にもとづき本契約もしくは本審査を解除しまたは本審査を日程変更した場合、本被監査者は、解除または日程変更（適宜）の日（同日を含む）までに行った完成作業、仕掛作業および契約上の約束について発生した費用および</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が負担した経費（公租公課と併せて）の全額を</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に弁償する。本第</w:t>
      </w:r>
      <w:r w:rsidRPr="00113E0D">
        <w:rPr>
          <w:rFonts w:ascii="Arial" w:eastAsia="MS UI Gothic" w:hAnsi="Arial" w:cs="Arial"/>
          <w:szCs w:val="20"/>
          <w:bdr w:val="nil"/>
          <w:lang w:eastAsia="ja-JP"/>
        </w:rPr>
        <w:t>3.0</w:t>
      </w:r>
      <w:r w:rsidRPr="00113E0D">
        <w:rPr>
          <w:rFonts w:ascii="Arial" w:eastAsia="MS UI Gothic" w:hAnsi="Arial" w:cs="Arial"/>
          <w:szCs w:val="20"/>
          <w:bdr w:val="nil"/>
          <w:lang w:eastAsia="ja-JP"/>
        </w:rPr>
        <w:t>項において、「正当事由」には、本被監査者の作為、不作為および</w:t>
      </w:r>
      <w:r w:rsidRPr="00113E0D">
        <w:rPr>
          <w:rFonts w:ascii="Arial" w:eastAsia="MS UI Gothic" w:hAnsi="Arial" w:cs="Arial"/>
          <w:szCs w:val="20"/>
          <w:bdr w:val="nil"/>
          <w:lang w:eastAsia="ja-JP"/>
        </w:rPr>
        <w:t>/</w:t>
      </w:r>
      <w:r w:rsidRPr="00113E0D">
        <w:rPr>
          <w:rFonts w:ascii="Arial" w:eastAsia="MS UI Gothic" w:hAnsi="Arial" w:cs="Arial"/>
          <w:szCs w:val="20"/>
          <w:bdr w:val="nil"/>
          <w:lang w:eastAsia="ja-JP"/>
        </w:rPr>
        <w:t>または本契約の違反に起因する行為が含まれる。</w:t>
      </w:r>
    </w:p>
    <w:p w14:paraId="40287BC6" w14:textId="77777777" w:rsidR="00693818" w:rsidRPr="00113E0D" w:rsidRDefault="00CE7700" w:rsidP="00693818">
      <w:pPr>
        <w:rPr>
          <w:rFonts w:ascii="Arial" w:eastAsia="MS UI Gothic" w:hAnsi="Arial" w:cs="Arial"/>
        </w:rPr>
      </w:pPr>
      <w:r w:rsidRPr="00113E0D">
        <w:rPr>
          <w:rFonts w:ascii="Arial" w:eastAsia="MS UI Gothic" w:hAnsi="Arial" w:cs="Arial"/>
          <w:szCs w:val="20"/>
          <w:bdr w:val="nil"/>
          <w:lang w:eastAsia="ja-JP"/>
        </w:rPr>
        <w:t>本監査が実施される各施設について、本被監査者および本審査事務所は、本審査を実施する日について合意するものとする。当該日程が定められた場合に、本被監査者が本審査を取消しもしくは日程変更したとき、また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が正当事由により本審査を解除もしくは日程変更したときは、以下の取消し料金または日程変更料金が発生し、これを</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に支払う義務を負うものとする。（注記：取消しの日および審査の日は、残りの営業日数を決定するにおいては算入されない。）</w:t>
      </w:r>
    </w:p>
    <w:p w14:paraId="6C213D3C" w14:textId="77777777" w:rsidR="00693818" w:rsidRPr="00113E0D" w:rsidRDefault="00CE7700" w:rsidP="004E5925">
      <w:pPr>
        <w:pStyle w:val="NumberedList"/>
        <w:rPr>
          <w:rFonts w:ascii="Arial" w:eastAsia="MS UI Gothic" w:hAnsi="Arial" w:cs="Arial"/>
          <w:lang w:eastAsia="ja-JP"/>
        </w:rPr>
      </w:pPr>
      <w:r w:rsidRPr="00113E0D">
        <w:rPr>
          <w:rFonts w:ascii="Arial" w:eastAsia="MS UI Gothic" w:hAnsi="Arial" w:cs="Arial"/>
          <w:szCs w:val="20"/>
          <w:bdr w:val="nil"/>
          <w:lang w:eastAsia="ja-JP"/>
        </w:rPr>
        <w:lastRenderedPageBreak/>
        <w:t>予定された本審査日の</w:t>
      </w:r>
      <w:r w:rsidRPr="00113E0D">
        <w:rPr>
          <w:rFonts w:ascii="Arial" w:eastAsia="MS UI Gothic" w:hAnsi="Arial" w:cs="Arial"/>
          <w:szCs w:val="20"/>
          <w:bdr w:val="nil"/>
          <w:lang w:eastAsia="ja-JP"/>
        </w:rPr>
        <w:t>10</w:t>
      </w:r>
      <w:r w:rsidRPr="00113E0D">
        <w:rPr>
          <w:rFonts w:ascii="Arial" w:eastAsia="MS UI Gothic" w:hAnsi="Arial" w:cs="Arial"/>
          <w:szCs w:val="20"/>
          <w:bdr w:val="nil"/>
          <w:lang w:eastAsia="ja-JP"/>
        </w:rPr>
        <w:t>営業日前までの取消しの場合－文書化された、合理的に負担した審査経費および管理費用の一切（</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による管理のための</w:t>
      </w:r>
      <w:r w:rsidRPr="00113E0D">
        <w:rPr>
          <w:rFonts w:ascii="Arial" w:eastAsia="MS UI Gothic" w:hAnsi="Arial" w:cs="Arial"/>
          <w:szCs w:val="20"/>
          <w:bdr w:val="nil"/>
          <w:lang w:eastAsia="ja-JP"/>
        </w:rPr>
        <w:t>300</w:t>
      </w:r>
      <w:r w:rsidRPr="00113E0D">
        <w:rPr>
          <w:rFonts w:ascii="Arial" w:eastAsia="MS UI Gothic" w:hAnsi="Arial" w:cs="Arial"/>
          <w:szCs w:val="20"/>
          <w:bdr w:val="nil"/>
          <w:lang w:eastAsia="ja-JP"/>
        </w:rPr>
        <w:t>米ドル（</w:t>
      </w:r>
      <w:r w:rsidRPr="00113E0D">
        <w:rPr>
          <w:rFonts w:ascii="Arial" w:eastAsia="MS UI Gothic" w:hAnsi="Arial" w:cs="Arial"/>
          <w:szCs w:val="20"/>
          <w:bdr w:val="nil"/>
          <w:lang w:eastAsia="ja-JP"/>
        </w:rPr>
        <w:t>300 USD</w:t>
      </w:r>
      <w:r w:rsidRPr="00113E0D">
        <w:rPr>
          <w:rFonts w:ascii="Arial" w:eastAsia="MS UI Gothic" w:hAnsi="Arial" w:cs="Arial"/>
          <w:szCs w:val="20"/>
          <w:bdr w:val="nil"/>
          <w:lang w:eastAsia="ja-JP"/>
        </w:rPr>
        <w:t>）を含む）に加え、合意された監査労務費の</w:t>
      </w:r>
      <w:r w:rsidRPr="00113E0D">
        <w:rPr>
          <w:rFonts w:ascii="Arial" w:eastAsia="MS UI Gothic" w:hAnsi="Arial" w:cs="Arial"/>
          <w:szCs w:val="20"/>
          <w:bdr w:val="nil"/>
          <w:lang w:eastAsia="ja-JP"/>
        </w:rPr>
        <w:t>20</w:t>
      </w:r>
      <w:r w:rsidRPr="00113E0D">
        <w:rPr>
          <w:rFonts w:ascii="Arial" w:eastAsia="MS UI Gothic" w:hAnsi="Arial" w:cs="Arial"/>
          <w:szCs w:val="20"/>
          <w:bdr w:val="nil"/>
          <w:lang w:eastAsia="ja-JP"/>
        </w:rPr>
        <w:t>パーセント（</w:t>
      </w:r>
      <w:r w:rsidRPr="00113E0D">
        <w:rPr>
          <w:rFonts w:ascii="Arial" w:eastAsia="MS UI Gothic" w:hAnsi="Arial" w:cs="Arial"/>
          <w:szCs w:val="20"/>
          <w:bdr w:val="nil"/>
          <w:lang w:eastAsia="ja-JP"/>
        </w:rPr>
        <w:t>20%</w:t>
      </w:r>
      <w:r w:rsidRPr="00113E0D">
        <w:rPr>
          <w:rFonts w:ascii="Arial" w:eastAsia="MS UI Gothic" w:hAnsi="Arial" w:cs="Arial"/>
          <w:szCs w:val="20"/>
          <w:bdr w:val="nil"/>
          <w:lang w:eastAsia="ja-JP"/>
        </w:rPr>
        <w:t>）</w:t>
      </w:r>
    </w:p>
    <w:p w14:paraId="52370CA0" w14:textId="77777777" w:rsidR="00693818" w:rsidRPr="00113E0D" w:rsidRDefault="00CE7700" w:rsidP="004E5925">
      <w:pPr>
        <w:pStyle w:val="NumberedList"/>
        <w:rPr>
          <w:rFonts w:ascii="Arial" w:eastAsia="MS UI Gothic" w:hAnsi="Arial" w:cs="Arial"/>
          <w:lang w:eastAsia="ja-JP"/>
        </w:rPr>
      </w:pPr>
      <w:r w:rsidRPr="00113E0D">
        <w:rPr>
          <w:rFonts w:ascii="Arial" w:eastAsia="MS UI Gothic" w:hAnsi="Arial" w:cs="Arial"/>
          <w:szCs w:val="20"/>
          <w:bdr w:val="nil"/>
          <w:lang w:eastAsia="ja-JP"/>
        </w:rPr>
        <w:t>予定された本審査日前</w:t>
      </w:r>
      <w:r w:rsidRPr="00113E0D">
        <w:rPr>
          <w:rFonts w:ascii="Arial" w:eastAsia="MS UI Gothic" w:hAnsi="Arial" w:cs="Arial"/>
          <w:szCs w:val="20"/>
          <w:bdr w:val="nil"/>
          <w:lang w:eastAsia="ja-JP"/>
        </w:rPr>
        <w:t>10</w:t>
      </w:r>
      <w:r w:rsidRPr="00113E0D">
        <w:rPr>
          <w:rFonts w:ascii="Arial" w:eastAsia="MS UI Gothic" w:hAnsi="Arial" w:cs="Arial"/>
          <w:szCs w:val="20"/>
          <w:bdr w:val="nil"/>
          <w:lang w:eastAsia="ja-JP"/>
        </w:rPr>
        <w:t>営業日以内の取消しの場合－文書化された、合理的に負担した審査経費および管理費用の一切（</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による管理のための</w:t>
      </w:r>
      <w:r w:rsidRPr="00113E0D">
        <w:rPr>
          <w:rFonts w:ascii="Arial" w:eastAsia="MS UI Gothic" w:hAnsi="Arial" w:cs="Arial"/>
          <w:szCs w:val="20"/>
          <w:bdr w:val="nil"/>
          <w:lang w:eastAsia="ja-JP"/>
        </w:rPr>
        <w:t>750</w:t>
      </w:r>
      <w:r w:rsidRPr="00113E0D">
        <w:rPr>
          <w:rFonts w:ascii="Arial" w:eastAsia="MS UI Gothic" w:hAnsi="Arial" w:cs="Arial"/>
          <w:szCs w:val="20"/>
          <w:bdr w:val="nil"/>
          <w:lang w:eastAsia="ja-JP"/>
        </w:rPr>
        <w:t>米ドル（</w:t>
      </w:r>
      <w:r w:rsidRPr="00113E0D">
        <w:rPr>
          <w:rFonts w:ascii="Arial" w:eastAsia="MS UI Gothic" w:hAnsi="Arial" w:cs="Arial"/>
          <w:szCs w:val="20"/>
          <w:bdr w:val="nil"/>
          <w:lang w:eastAsia="ja-JP"/>
        </w:rPr>
        <w:t>750 USD</w:t>
      </w:r>
      <w:r w:rsidRPr="00113E0D">
        <w:rPr>
          <w:rFonts w:ascii="Arial" w:eastAsia="MS UI Gothic" w:hAnsi="Arial" w:cs="Arial"/>
          <w:szCs w:val="20"/>
          <w:bdr w:val="nil"/>
          <w:lang w:eastAsia="ja-JP"/>
        </w:rPr>
        <w:t>）を含む）に加え、監査労務費の全額</w:t>
      </w:r>
    </w:p>
    <w:p w14:paraId="24EC2A45" w14:textId="77777777" w:rsidR="00693818" w:rsidRPr="00113E0D" w:rsidRDefault="00CE7700" w:rsidP="004E5925">
      <w:pPr>
        <w:pStyle w:val="NumberedList"/>
        <w:rPr>
          <w:rFonts w:ascii="Arial" w:eastAsia="MS UI Gothic" w:hAnsi="Arial" w:cs="Arial"/>
          <w:lang w:eastAsia="ja-JP"/>
        </w:rPr>
      </w:pPr>
      <w:r w:rsidRPr="00113E0D">
        <w:rPr>
          <w:rFonts w:ascii="Arial" w:eastAsia="MS UI Gothic" w:hAnsi="Arial" w:cs="Arial"/>
          <w:szCs w:val="20"/>
          <w:bdr w:val="nil"/>
          <w:lang w:eastAsia="ja-JP"/>
        </w:rPr>
        <w:t>予定された本監査日の</w:t>
      </w:r>
      <w:r w:rsidRPr="00113E0D">
        <w:rPr>
          <w:rFonts w:ascii="Arial" w:eastAsia="MS UI Gothic" w:hAnsi="Arial" w:cs="Arial"/>
          <w:szCs w:val="20"/>
          <w:bdr w:val="nil"/>
          <w:lang w:eastAsia="ja-JP"/>
        </w:rPr>
        <w:t>10</w:t>
      </w:r>
      <w:r w:rsidRPr="00113E0D">
        <w:rPr>
          <w:rFonts w:ascii="Arial" w:eastAsia="MS UI Gothic" w:hAnsi="Arial" w:cs="Arial"/>
          <w:szCs w:val="20"/>
          <w:bdr w:val="nil"/>
          <w:lang w:eastAsia="ja-JP"/>
        </w:rPr>
        <w:t>営業日前までの日程変更の場合－（文書化された、日程変更された審査実施の合理的な費用および経費の一切に加えて）合意された監査労務費の</w:t>
      </w:r>
      <w:r w:rsidRPr="00113E0D">
        <w:rPr>
          <w:rFonts w:ascii="Arial" w:eastAsia="MS UI Gothic" w:hAnsi="Arial" w:cs="Arial"/>
          <w:szCs w:val="20"/>
          <w:bdr w:val="nil"/>
          <w:lang w:eastAsia="ja-JP"/>
        </w:rPr>
        <w:t>20</w:t>
      </w:r>
      <w:r w:rsidRPr="00113E0D">
        <w:rPr>
          <w:rFonts w:ascii="Arial" w:eastAsia="MS UI Gothic" w:hAnsi="Arial" w:cs="Arial"/>
          <w:szCs w:val="20"/>
          <w:bdr w:val="nil"/>
          <w:lang w:eastAsia="ja-JP"/>
        </w:rPr>
        <w:t>パーセント（</w:t>
      </w:r>
      <w:r w:rsidRPr="00113E0D">
        <w:rPr>
          <w:rFonts w:ascii="Arial" w:eastAsia="MS UI Gothic" w:hAnsi="Arial" w:cs="Arial"/>
          <w:szCs w:val="20"/>
          <w:bdr w:val="nil"/>
          <w:lang w:eastAsia="ja-JP"/>
        </w:rPr>
        <w:t>20%</w:t>
      </w:r>
      <w:r w:rsidRPr="00113E0D">
        <w:rPr>
          <w:rFonts w:ascii="Arial" w:eastAsia="MS UI Gothic" w:hAnsi="Arial" w:cs="Arial"/>
          <w:szCs w:val="20"/>
          <w:bdr w:val="nil"/>
          <w:lang w:eastAsia="ja-JP"/>
        </w:rPr>
        <w:t>）に加え、負担した合理的な審査旅費および</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管理費用の一切（管理のための</w:t>
      </w:r>
      <w:r w:rsidRPr="00113E0D">
        <w:rPr>
          <w:rFonts w:ascii="Arial" w:eastAsia="MS UI Gothic" w:hAnsi="Arial" w:cs="Arial"/>
          <w:szCs w:val="20"/>
          <w:bdr w:val="nil"/>
          <w:lang w:eastAsia="ja-JP"/>
        </w:rPr>
        <w:t>750</w:t>
      </w:r>
      <w:r w:rsidRPr="00113E0D">
        <w:rPr>
          <w:rFonts w:ascii="Arial" w:eastAsia="MS UI Gothic" w:hAnsi="Arial" w:cs="Arial"/>
          <w:szCs w:val="20"/>
          <w:bdr w:val="nil"/>
          <w:lang w:eastAsia="ja-JP"/>
        </w:rPr>
        <w:t>米ドル（</w:t>
      </w:r>
      <w:r w:rsidRPr="00113E0D">
        <w:rPr>
          <w:rFonts w:ascii="Arial" w:eastAsia="MS UI Gothic" w:hAnsi="Arial" w:cs="Arial"/>
          <w:szCs w:val="20"/>
          <w:bdr w:val="nil"/>
          <w:lang w:eastAsia="ja-JP"/>
        </w:rPr>
        <w:t>750 USD</w:t>
      </w:r>
      <w:r w:rsidRPr="00113E0D">
        <w:rPr>
          <w:rFonts w:ascii="Arial" w:eastAsia="MS UI Gothic" w:hAnsi="Arial" w:cs="Arial"/>
          <w:szCs w:val="20"/>
          <w:bdr w:val="nil"/>
          <w:lang w:eastAsia="ja-JP"/>
        </w:rPr>
        <w:t>）を含む）</w:t>
      </w:r>
    </w:p>
    <w:p w14:paraId="131E723C" w14:textId="77777777" w:rsidR="00693818" w:rsidRPr="00113E0D" w:rsidRDefault="00CE7700" w:rsidP="004E5925">
      <w:pPr>
        <w:pStyle w:val="NumberedList"/>
        <w:rPr>
          <w:rFonts w:ascii="Arial" w:eastAsia="MS UI Gothic" w:hAnsi="Arial" w:cs="Arial"/>
          <w:lang w:eastAsia="ja-JP"/>
        </w:rPr>
      </w:pPr>
      <w:r w:rsidRPr="00113E0D">
        <w:rPr>
          <w:rFonts w:ascii="Arial" w:eastAsia="MS UI Gothic" w:hAnsi="Arial" w:cs="Arial"/>
          <w:szCs w:val="20"/>
          <w:bdr w:val="nil"/>
          <w:lang w:eastAsia="ja-JP"/>
        </w:rPr>
        <w:t>予定された本監査日の</w:t>
      </w:r>
      <w:r w:rsidRPr="00113E0D">
        <w:rPr>
          <w:rFonts w:ascii="Arial" w:eastAsia="MS UI Gothic" w:hAnsi="Arial" w:cs="Arial"/>
          <w:szCs w:val="20"/>
          <w:bdr w:val="nil"/>
          <w:lang w:eastAsia="ja-JP"/>
        </w:rPr>
        <w:t>10</w:t>
      </w:r>
      <w:r w:rsidRPr="00113E0D">
        <w:rPr>
          <w:rFonts w:ascii="Arial" w:eastAsia="MS UI Gothic" w:hAnsi="Arial" w:cs="Arial"/>
          <w:szCs w:val="20"/>
          <w:bdr w:val="nil"/>
          <w:lang w:eastAsia="ja-JP"/>
        </w:rPr>
        <w:t>営業日</w:t>
      </w:r>
      <w:r w:rsidR="004901F7" w:rsidRPr="00113E0D">
        <w:rPr>
          <w:rFonts w:ascii="Arial" w:eastAsia="MS UI Gothic" w:hAnsi="Arial" w:cs="Arial"/>
          <w:szCs w:val="20"/>
          <w:bdr w:val="nil"/>
          <w:lang w:eastAsia="ja-JP"/>
        </w:rPr>
        <w:t>以内</w:t>
      </w:r>
      <w:r w:rsidRPr="00113E0D">
        <w:rPr>
          <w:rFonts w:ascii="Arial" w:eastAsia="MS UI Gothic" w:hAnsi="Arial" w:cs="Arial"/>
          <w:szCs w:val="20"/>
          <w:bdr w:val="nil"/>
          <w:lang w:eastAsia="ja-JP"/>
        </w:rPr>
        <w:t>の日程変更の場合－（文書化された、日程変更された審査実施の合理的な費用および経費の一切に加えて）合意された監査労務費の</w:t>
      </w:r>
      <w:r w:rsidR="004901F7" w:rsidRPr="00113E0D">
        <w:rPr>
          <w:rFonts w:ascii="Arial" w:eastAsia="MS UI Gothic" w:hAnsi="Arial" w:cs="Arial"/>
          <w:szCs w:val="20"/>
          <w:bdr w:val="nil"/>
          <w:lang w:eastAsia="ja-JP"/>
        </w:rPr>
        <w:t>3</w:t>
      </w:r>
      <w:r w:rsidRPr="00113E0D">
        <w:rPr>
          <w:rFonts w:ascii="Arial" w:eastAsia="MS UI Gothic" w:hAnsi="Arial" w:cs="Arial"/>
          <w:szCs w:val="20"/>
          <w:bdr w:val="nil"/>
          <w:lang w:eastAsia="ja-JP"/>
        </w:rPr>
        <w:t>0</w:t>
      </w:r>
      <w:r w:rsidRPr="00113E0D">
        <w:rPr>
          <w:rFonts w:ascii="Arial" w:eastAsia="MS UI Gothic" w:hAnsi="Arial" w:cs="Arial"/>
          <w:szCs w:val="20"/>
          <w:bdr w:val="nil"/>
          <w:lang w:eastAsia="ja-JP"/>
        </w:rPr>
        <w:t>パーセント（</w:t>
      </w:r>
      <w:r w:rsidR="004901F7" w:rsidRPr="00113E0D">
        <w:rPr>
          <w:rFonts w:ascii="Arial" w:eastAsia="MS UI Gothic" w:hAnsi="Arial" w:cs="Arial"/>
          <w:szCs w:val="20"/>
          <w:bdr w:val="nil"/>
          <w:lang w:eastAsia="ja-JP"/>
        </w:rPr>
        <w:t>3</w:t>
      </w:r>
      <w:r w:rsidRPr="00113E0D">
        <w:rPr>
          <w:rFonts w:ascii="Arial" w:eastAsia="MS UI Gothic" w:hAnsi="Arial" w:cs="Arial"/>
          <w:szCs w:val="20"/>
          <w:bdr w:val="nil"/>
          <w:lang w:eastAsia="ja-JP"/>
        </w:rPr>
        <w:t>0%</w:t>
      </w:r>
      <w:r w:rsidRPr="00113E0D">
        <w:rPr>
          <w:rFonts w:ascii="Arial" w:eastAsia="MS UI Gothic" w:hAnsi="Arial" w:cs="Arial"/>
          <w:szCs w:val="20"/>
          <w:bdr w:val="nil"/>
          <w:lang w:eastAsia="ja-JP"/>
        </w:rPr>
        <w:t>）に加え、負担した合理的な審査旅費および</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管理費用の一切（管理のための</w:t>
      </w:r>
      <w:r w:rsidRPr="00113E0D">
        <w:rPr>
          <w:rFonts w:ascii="Arial" w:eastAsia="MS UI Gothic" w:hAnsi="Arial" w:cs="Arial"/>
          <w:szCs w:val="20"/>
          <w:bdr w:val="nil"/>
          <w:lang w:eastAsia="ja-JP"/>
        </w:rPr>
        <w:t>750</w:t>
      </w:r>
      <w:r w:rsidRPr="00113E0D">
        <w:rPr>
          <w:rFonts w:ascii="Arial" w:eastAsia="MS UI Gothic" w:hAnsi="Arial" w:cs="Arial"/>
          <w:szCs w:val="20"/>
          <w:bdr w:val="nil"/>
          <w:lang w:eastAsia="ja-JP"/>
        </w:rPr>
        <w:t>米ドル（</w:t>
      </w:r>
      <w:r w:rsidRPr="00113E0D">
        <w:rPr>
          <w:rFonts w:ascii="Arial" w:eastAsia="MS UI Gothic" w:hAnsi="Arial" w:cs="Arial"/>
          <w:szCs w:val="20"/>
          <w:bdr w:val="nil"/>
          <w:lang w:eastAsia="ja-JP"/>
        </w:rPr>
        <w:t>750 USD</w:t>
      </w:r>
      <w:r w:rsidRPr="00113E0D">
        <w:rPr>
          <w:rFonts w:ascii="Arial" w:eastAsia="MS UI Gothic" w:hAnsi="Arial" w:cs="Arial"/>
          <w:szCs w:val="20"/>
          <w:bdr w:val="nil"/>
          <w:lang w:eastAsia="ja-JP"/>
        </w:rPr>
        <w:t>）を含む）</w:t>
      </w:r>
    </w:p>
    <w:p w14:paraId="1211211F" w14:textId="77777777" w:rsidR="00693818" w:rsidRPr="00113E0D" w:rsidRDefault="00CE7700" w:rsidP="004E5925">
      <w:pPr>
        <w:pStyle w:val="NumberedList"/>
        <w:rPr>
          <w:rFonts w:ascii="Arial" w:eastAsia="MS UI Gothic" w:hAnsi="Arial" w:cs="Arial"/>
          <w:lang w:eastAsia="ja-JP"/>
        </w:rPr>
      </w:pPr>
      <w:r w:rsidRPr="00113E0D">
        <w:rPr>
          <w:rFonts w:ascii="Arial" w:eastAsia="MS UI Gothic" w:hAnsi="Arial" w:cs="Arial"/>
          <w:szCs w:val="20"/>
          <w:bdr w:val="nil"/>
          <w:lang w:eastAsia="ja-JP"/>
        </w:rPr>
        <w:t>本審査日の立ち入り拒否または本審査の不完了の場合－</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費用、監査労務費に加え、合理的な審査旅費ならびにその他文書化された合理的な経費の全額</w:t>
      </w:r>
    </w:p>
    <w:p w14:paraId="36305404"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両当事者は、前述の金額が、解除もしくは日程変更に起因する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損害を清算するための誠実な試みを表したものであって、罰金ではないことに合意する。また両当事者は、かかる金額が約定損害賠償額の合理的な規定を構成するものであることに合意する。インボイス受領後</w:t>
      </w:r>
      <w:r w:rsidRPr="00113E0D">
        <w:rPr>
          <w:rFonts w:ascii="Arial" w:eastAsia="MS UI Gothic" w:hAnsi="Arial" w:cs="Arial"/>
          <w:szCs w:val="20"/>
          <w:bdr w:val="nil"/>
          <w:lang w:eastAsia="ja-JP"/>
        </w:rPr>
        <w:t>60</w:t>
      </w:r>
      <w:r w:rsidRPr="00113E0D">
        <w:rPr>
          <w:rFonts w:ascii="Arial" w:eastAsia="MS UI Gothic" w:hAnsi="Arial" w:cs="Arial"/>
          <w:szCs w:val="20"/>
          <w:bdr w:val="nil"/>
          <w:lang w:eastAsia="ja-JP"/>
        </w:rPr>
        <w:t>日を経過して支払われなかった金額については、月利</w:t>
      </w:r>
      <w:r w:rsidRPr="00113E0D">
        <w:rPr>
          <w:rFonts w:ascii="Arial" w:eastAsia="MS UI Gothic" w:hAnsi="Arial" w:cs="Arial"/>
          <w:szCs w:val="20"/>
          <w:bdr w:val="nil"/>
          <w:lang w:eastAsia="ja-JP"/>
        </w:rPr>
        <w:t>1.5%</w:t>
      </w:r>
      <w:r w:rsidRPr="00113E0D">
        <w:rPr>
          <w:rFonts w:ascii="Arial" w:eastAsia="MS UI Gothic" w:hAnsi="Arial" w:cs="Arial"/>
          <w:szCs w:val="20"/>
          <w:bdr w:val="nil"/>
          <w:lang w:eastAsia="ja-JP"/>
        </w:rPr>
        <w:t>または適用法により認められる最高利率のうちいずれか低い方の遅滞料が発生する。</w:t>
      </w:r>
    </w:p>
    <w:p w14:paraId="7713E84E"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加えて、訴訟または代替紛争解決手続きにおける勝訴当事者は、敗訴当事者から本契約を執行するにおいて負担した費用および経費の一切（合理的な弁護士費用を含むが、これに限定されない）を回復する権利を有するものとする。</w:t>
      </w:r>
    </w:p>
    <w:p w14:paraId="51C3E3C8"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4.0 </w:t>
      </w:r>
      <w:r w:rsidRPr="00113E0D">
        <w:rPr>
          <w:rFonts w:ascii="Arial" w:eastAsia="MS UI Gothic" w:hAnsi="Arial" w:cs="Arial"/>
          <w:b/>
          <w:bCs/>
          <w:szCs w:val="20"/>
          <w:bdr w:val="nil"/>
          <w:lang w:eastAsia="ja-JP"/>
        </w:rPr>
        <w:t>保証の否認／責任の免除</w:t>
      </w:r>
    </w:p>
    <w:p w14:paraId="63065BC7" w14:textId="0286BAE0" w:rsidR="006265A2"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は、商業上合理的な努力により本監査を監督する。本契約中に明示的な記載のある場合を除き、</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は、本契約もしくは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に基づくサービスもしくは提出物、本審査もしくはその結果、または本審査事務所の行為に関して、表明または保証を行うものではない。本契約および</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基づくサービスおよび提出物、本審査もしくはその結果、または本審査事務所の行為は、何らの保証も付さない「現状有姿」でかつ「提供できる場合」に提供される。本契約中に明示的な記載のある場合を除き、</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ここに、商品性、第三者の権利の非侵害、品質、権原、特定目的への適合性、完全性または正確性についての黙示の保証を含め、明示、黙示またはその他のあらゆる性質の、または取引慣行もしくは慣習より生じる保証の一切を否認する。</w:t>
      </w:r>
    </w:p>
    <w:p w14:paraId="05FBBF42" w14:textId="05BBD787" w:rsidR="006265A2"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準拠法に認められる最大限の範囲において、ただし</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による重過失または故意の違法行為の場合を除き、</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は、不法行為法、契約法、制定法上その他を根拠とするものであるとを問わず、本契約または</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に基づくサービスもしくは提出物、本審査もしくはその結果、または本審査事務所の行為、被監査者またはその他の者もしくは企業による</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、本監査またはその結</w:t>
      </w:r>
      <w:r w:rsidRPr="00113E0D">
        <w:rPr>
          <w:rFonts w:ascii="Arial" w:eastAsia="MS UI Gothic" w:hAnsi="Arial" w:cs="Arial"/>
          <w:szCs w:val="20"/>
          <w:bdr w:val="nil"/>
          <w:lang w:eastAsia="ja-JP"/>
        </w:rPr>
        <w:lastRenderedPageBreak/>
        <w:t>果の使用またはそれらへの参加を含む、それらに起因するまたはそれより生じたどのような性質の損失、経費または損害についても、特別損害、付随的損害、懲罰的損害、間接損害もしくは派生的損害、または逸出収入もしくは逸出利益を含め、一切責任を負わないものとし、これは、たとえかかる損害の可能性について</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が知らされていた場合であったとしても同様とする。</w:t>
      </w:r>
    </w:p>
    <w:p w14:paraId="25E4F1EA"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szCs w:val="20"/>
          <w:bdr w:val="nil"/>
          <w:lang w:eastAsia="ja-JP"/>
        </w:rPr>
        <w:t>本契約中の定めに反する場合であっても、</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が本被監査者または第三者に対して責任を負うものであると判断された場合には、本被監査者または第三者は、合計で</w:t>
      </w:r>
      <w:r w:rsidRPr="00113E0D">
        <w:rPr>
          <w:rFonts w:ascii="Arial" w:eastAsia="MS UI Gothic" w:hAnsi="Arial" w:cs="Arial"/>
          <w:szCs w:val="20"/>
          <w:bdr w:val="nil"/>
          <w:lang w:eastAsia="ja-JP"/>
        </w:rPr>
        <w:t>10</w:t>
      </w:r>
      <w:r w:rsidRPr="00113E0D">
        <w:rPr>
          <w:rFonts w:ascii="Arial" w:eastAsia="MS UI Gothic" w:hAnsi="Arial" w:cs="Arial"/>
          <w:szCs w:val="20"/>
          <w:bdr w:val="nil"/>
          <w:lang w:eastAsia="ja-JP"/>
        </w:rPr>
        <w:t>万ドル（</w:t>
      </w:r>
      <w:r w:rsidRPr="00113E0D">
        <w:rPr>
          <w:rFonts w:ascii="Arial" w:eastAsia="MS UI Gothic" w:hAnsi="Arial" w:cs="Arial"/>
          <w:szCs w:val="20"/>
          <w:bdr w:val="nil"/>
          <w:lang w:eastAsia="ja-JP"/>
        </w:rPr>
        <w:t>$100,000</w:t>
      </w:r>
      <w:r w:rsidRPr="00113E0D">
        <w:rPr>
          <w:rFonts w:ascii="Arial" w:eastAsia="MS UI Gothic" w:hAnsi="Arial" w:cs="Arial"/>
          <w:szCs w:val="20"/>
          <w:bdr w:val="nil"/>
          <w:lang w:eastAsia="ja-JP"/>
        </w:rPr>
        <w:t>）を超えない金額の実際の直接損害のみを回復する権利を有するものとする。</w:t>
      </w:r>
    </w:p>
    <w:p w14:paraId="5B21548E"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5.0 </w:t>
      </w:r>
      <w:r w:rsidRPr="00113E0D">
        <w:rPr>
          <w:rFonts w:ascii="Arial" w:eastAsia="MS UI Gothic" w:hAnsi="Arial" w:cs="Arial"/>
          <w:b/>
          <w:bCs/>
          <w:szCs w:val="20"/>
          <w:bdr w:val="nil"/>
          <w:lang w:eastAsia="ja-JP"/>
        </w:rPr>
        <w:t>知的財産</w:t>
      </w:r>
    </w:p>
    <w:p w14:paraId="28B5AE6B" w14:textId="5439E013"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両当事者は、</w:t>
      </w:r>
      <w:r w:rsidR="0090656E">
        <w:rPr>
          <w:rFonts w:ascii="Arial" w:eastAsia="MS UI Gothic" w:hAnsi="Arial" w:cs="Arial"/>
          <w:szCs w:val="20"/>
          <w:bdr w:val="nil"/>
          <w:lang w:eastAsia="ja-JP"/>
        </w:rPr>
        <w:t>RMAP</w:t>
      </w:r>
      <w:r w:rsidRPr="00113E0D">
        <w:rPr>
          <w:rFonts w:ascii="Arial" w:eastAsia="MS UI Gothic" w:hAnsi="Arial" w:cs="Arial"/>
          <w:szCs w:val="20"/>
          <w:bdr w:val="nil"/>
          <w:lang w:eastAsia="ja-JP"/>
        </w:rPr>
        <w:t>審査報告書、および</w:t>
      </w:r>
      <w:r w:rsidR="0090656E">
        <w:rPr>
          <w:rFonts w:ascii="Arial" w:eastAsia="MS UI Gothic" w:hAnsi="Arial" w:cs="Arial"/>
          <w:szCs w:val="20"/>
          <w:bdr w:val="nil"/>
          <w:lang w:eastAsia="ja-JP"/>
        </w:rPr>
        <w:t>RMAP</w:t>
      </w:r>
      <w:r w:rsidRPr="00113E0D">
        <w:rPr>
          <w:rFonts w:ascii="Arial" w:eastAsia="MS UI Gothic" w:hAnsi="Arial" w:cs="Arial"/>
          <w:szCs w:val="20"/>
          <w:bdr w:val="nil"/>
          <w:lang w:eastAsia="ja-JP"/>
        </w:rPr>
        <w:t>審査報告書を裏付けるために使用される証拠、ならびにその著作権が本被監査者に帰属することとなることを承認し、これに合意し、また</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はここに、本被監査者に対してそれらについてのあらゆる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の権利を本被監査者に譲渡する。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w:t>
      </w:r>
      <w:r w:rsidR="0090656E">
        <w:rPr>
          <w:rFonts w:ascii="Arial" w:eastAsia="MS UI Gothic" w:hAnsi="Arial" w:cs="Arial"/>
          <w:szCs w:val="20"/>
          <w:bdr w:val="nil"/>
          <w:lang w:eastAsia="ja-JP"/>
        </w:rPr>
        <w:t>RMAP</w:t>
      </w:r>
      <w:r w:rsidRPr="00113E0D">
        <w:rPr>
          <w:rFonts w:ascii="Arial" w:eastAsia="MS UI Gothic" w:hAnsi="Arial" w:cs="Arial"/>
          <w:szCs w:val="20"/>
          <w:bdr w:val="nil"/>
          <w:lang w:eastAsia="ja-JP"/>
        </w:rPr>
        <w:t>の本審査の結果または報告書の使用、発表または開示に起因する損失または損害について責任を負わないものとする。本契約は、一方当事者に他方当事者または両当事者の関連会社の商標、商号または役務商標を使用する権利を付与するものではないが、</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は本契約に記載する一定の本被監査者の名称および情報を開示する権利を有する。</w:t>
      </w:r>
    </w:p>
    <w:p w14:paraId="5CF108C0"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6.0 </w:t>
      </w:r>
      <w:r w:rsidRPr="00113E0D">
        <w:rPr>
          <w:rFonts w:ascii="Arial" w:eastAsia="MS UI Gothic" w:hAnsi="Arial" w:cs="Arial"/>
          <w:b/>
          <w:bCs/>
          <w:szCs w:val="20"/>
          <w:bdr w:val="nil"/>
          <w:lang w:eastAsia="ja-JP"/>
        </w:rPr>
        <w:t>免責</w:t>
      </w:r>
    </w:p>
    <w:p w14:paraId="25E98B56" w14:textId="77777777" w:rsidR="00693818" w:rsidRPr="00113E0D" w:rsidRDefault="00CE7700" w:rsidP="004E5925">
      <w:pPr>
        <w:ind w:left="720" w:hanging="360"/>
        <w:rPr>
          <w:rFonts w:ascii="Arial" w:eastAsia="MS UI Gothic" w:hAnsi="Arial" w:cs="Arial"/>
          <w:lang w:eastAsia="ja-JP"/>
        </w:rPr>
      </w:pPr>
      <w:r w:rsidRPr="00113E0D">
        <w:rPr>
          <w:rFonts w:ascii="Arial" w:eastAsia="MS UI Gothic" w:hAnsi="Arial" w:cs="Arial"/>
          <w:szCs w:val="20"/>
          <w:bdr w:val="nil"/>
          <w:lang w:eastAsia="ja-JP"/>
        </w:rPr>
        <w:t>(a)</w:t>
      </w:r>
      <w:r w:rsidRPr="00113E0D">
        <w:rPr>
          <w:rFonts w:ascii="Arial" w:eastAsia="MS UI Gothic" w:hAnsi="Arial" w:cs="Arial"/>
          <w:szCs w:val="20"/>
          <w:bdr w:val="nil"/>
          <w:lang w:eastAsia="ja-JP"/>
        </w:rPr>
        <w:tab/>
        <w:t>RBA</w:t>
      </w:r>
      <w:r w:rsidRPr="00113E0D">
        <w:rPr>
          <w:rFonts w:ascii="Arial" w:eastAsia="MS UI Gothic" w:hAnsi="Arial" w:cs="Arial"/>
          <w:szCs w:val="20"/>
          <w:bdr w:val="nil"/>
          <w:lang w:eastAsia="ja-JP"/>
        </w:rPr>
        <w:t>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による本契約の違反の結果生じた第三者による損失、責任、費用、損害および経費（合理的な弁護士費用および裁判費用を含む）の申立ての一切より本被監査者を防御し、損失を与えず、免責する。</w:t>
      </w:r>
    </w:p>
    <w:p w14:paraId="0B933711" w14:textId="77777777" w:rsidR="00693818" w:rsidRPr="00113E0D" w:rsidRDefault="00CE7700" w:rsidP="004E5925">
      <w:pPr>
        <w:ind w:left="720" w:hanging="360"/>
        <w:rPr>
          <w:rFonts w:ascii="Arial" w:eastAsia="MS UI Gothic" w:hAnsi="Arial" w:cs="Arial"/>
          <w:lang w:eastAsia="ja-JP"/>
        </w:rPr>
      </w:pPr>
      <w:r w:rsidRPr="00113E0D">
        <w:rPr>
          <w:rFonts w:ascii="Arial" w:eastAsia="MS UI Gothic" w:hAnsi="Arial" w:cs="Arial"/>
          <w:szCs w:val="20"/>
          <w:bdr w:val="nil"/>
          <w:lang w:eastAsia="ja-JP"/>
        </w:rPr>
        <w:t>(b)</w:t>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本被監査者は、以下の結果生じ、または生じたと主張される損失、責任、費用、損害および経費（合理的な弁護士費用および裁判費用を含む）の一切より</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および</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職員を防御し、損失を与えず、免責する。</w:t>
      </w:r>
    </w:p>
    <w:p w14:paraId="29B42BF8" w14:textId="77777777" w:rsidR="004E5925" w:rsidRPr="00113E0D" w:rsidRDefault="00CE7700" w:rsidP="004E5925">
      <w:pPr>
        <w:pStyle w:val="ListParagraph"/>
        <w:numPr>
          <w:ilvl w:val="0"/>
          <w:numId w:val="26"/>
        </w:numPr>
        <w:ind w:left="1440"/>
        <w:rPr>
          <w:rFonts w:ascii="Arial" w:eastAsia="MS UI Gothic" w:hAnsi="Arial" w:cs="Arial"/>
          <w:lang w:eastAsia="ja-JP"/>
        </w:rPr>
      </w:pPr>
      <w:r w:rsidRPr="00113E0D">
        <w:rPr>
          <w:rFonts w:ascii="Arial" w:eastAsia="MS UI Gothic" w:hAnsi="Arial" w:cs="Arial"/>
          <w:szCs w:val="20"/>
          <w:bdr w:val="nil"/>
          <w:lang w:eastAsia="ja-JP"/>
        </w:rPr>
        <w:t>本被監査者による本契約の違反</w:t>
      </w:r>
    </w:p>
    <w:p w14:paraId="000783B1" w14:textId="77777777" w:rsidR="004E5925" w:rsidRPr="00113E0D" w:rsidRDefault="00CE7700" w:rsidP="004E5925">
      <w:pPr>
        <w:pStyle w:val="ListParagraph"/>
        <w:numPr>
          <w:ilvl w:val="0"/>
          <w:numId w:val="26"/>
        </w:numPr>
        <w:ind w:left="1440"/>
        <w:rPr>
          <w:rFonts w:ascii="Arial" w:eastAsia="MS UI Gothic" w:hAnsi="Arial" w:cs="Arial"/>
          <w:lang w:eastAsia="ja-JP"/>
        </w:rPr>
      </w:pPr>
      <w:r w:rsidRPr="00113E0D">
        <w:rPr>
          <w:rFonts w:ascii="Arial" w:eastAsia="MS UI Gothic" w:hAnsi="Arial" w:cs="Arial"/>
          <w:szCs w:val="20"/>
          <w:bdr w:val="nil"/>
          <w:lang w:eastAsia="ja-JP"/>
        </w:rPr>
        <w:t>本被監査者による</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への参加</w:t>
      </w:r>
    </w:p>
    <w:p w14:paraId="3B53D26D" w14:textId="77777777" w:rsidR="00693818" w:rsidRPr="00113E0D" w:rsidRDefault="00CE7700" w:rsidP="004E5925">
      <w:pPr>
        <w:pStyle w:val="ListParagraph"/>
        <w:numPr>
          <w:ilvl w:val="0"/>
          <w:numId w:val="26"/>
        </w:numPr>
        <w:ind w:left="1440"/>
        <w:rPr>
          <w:rFonts w:ascii="Arial" w:eastAsia="MS UI Gothic" w:hAnsi="Arial" w:cs="Arial"/>
          <w:lang w:eastAsia="ja-JP"/>
        </w:rPr>
      </w:pPr>
      <w:r w:rsidRPr="00113E0D">
        <w:rPr>
          <w:rFonts w:ascii="Arial" w:eastAsia="MS UI Gothic" w:hAnsi="Arial" w:cs="Arial"/>
          <w:szCs w:val="20"/>
          <w:bdr w:val="nil"/>
          <w:lang w:eastAsia="ja-JP"/>
        </w:rPr>
        <w:t>本被監査者もしくはその役員、取締役、関係者、従業員、代表者もしくは請負業者の作為もしくは不作為（本契約における</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の免責の対象となる場合を除く）</w:t>
      </w:r>
    </w:p>
    <w:p w14:paraId="19BC7120"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7.0 RBA</w:t>
      </w:r>
      <w:r w:rsidRPr="00113E0D">
        <w:rPr>
          <w:rFonts w:ascii="Arial" w:eastAsia="MS UI Gothic" w:hAnsi="Arial" w:cs="Arial"/>
          <w:b/>
          <w:bCs/>
          <w:szCs w:val="20"/>
          <w:bdr w:val="nil"/>
          <w:lang w:eastAsia="ja-JP"/>
        </w:rPr>
        <w:t>および</w:t>
      </w:r>
      <w:r w:rsidRPr="00113E0D">
        <w:rPr>
          <w:rFonts w:ascii="Arial" w:eastAsia="MS UI Gothic" w:hAnsi="Arial" w:cs="Arial"/>
          <w:b/>
          <w:bCs/>
          <w:szCs w:val="20"/>
          <w:bdr w:val="nil"/>
          <w:lang w:eastAsia="ja-JP"/>
        </w:rPr>
        <w:t>RBA</w:t>
      </w:r>
      <w:r w:rsidRPr="00113E0D">
        <w:rPr>
          <w:rFonts w:ascii="Arial" w:eastAsia="MS UI Gothic" w:hAnsi="Arial" w:cs="Arial"/>
          <w:b/>
          <w:bCs/>
          <w:szCs w:val="20"/>
          <w:bdr w:val="nil"/>
          <w:lang w:eastAsia="ja-JP"/>
        </w:rPr>
        <w:t>職員</w:t>
      </w:r>
    </w:p>
    <w:p w14:paraId="6D4C8B59"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本契約は、本被監査者と、</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職員または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下請業者との間に代理、パートナーシップまたは合弁事業の関係を創成するものではない。</w:t>
      </w:r>
    </w:p>
    <w:p w14:paraId="2C8AD469"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8.0 </w:t>
      </w:r>
      <w:r w:rsidRPr="00113E0D">
        <w:rPr>
          <w:rFonts w:ascii="Arial" w:eastAsia="MS UI Gothic" w:hAnsi="Arial" w:cs="Arial"/>
          <w:b/>
          <w:bCs/>
          <w:szCs w:val="20"/>
          <w:bdr w:val="nil"/>
          <w:lang w:eastAsia="ja-JP"/>
        </w:rPr>
        <w:t>解除</w:t>
      </w:r>
    </w:p>
    <w:p w14:paraId="65039C61"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8.1 </w:t>
      </w:r>
      <w:r w:rsidRPr="00113E0D">
        <w:rPr>
          <w:rFonts w:ascii="Arial" w:eastAsia="MS UI Gothic" w:hAnsi="Arial" w:cs="Arial"/>
          <w:b/>
          <w:bCs/>
          <w:szCs w:val="20"/>
          <w:bdr w:val="nil"/>
          <w:lang w:eastAsia="ja-JP"/>
        </w:rPr>
        <w:t>本契約の解除</w:t>
      </w:r>
    </w:p>
    <w:p w14:paraId="56932614"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lastRenderedPageBreak/>
        <w:t>本契約に記載する支払義務を本被監査者が負うことを条件として、当事者はいずれも、他方当事者による本契約の重大な違反があった場合、または他方当事者が支払い不能となりもしくは他方当事者に対して破産申請が提出された場合（「本事由」）には、本契約を解除することができる（すべての本監査および本被監査者による</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への参加を含むが、これに限定されない）。かかる解除は、本事由が是正されない場合に、</w:t>
      </w:r>
      <w:r w:rsidRPr="00113E0D">
        <w:rPr>
          <w:rFonts w:ascii="Arial" w:eastAsia="MS UI Gothic" w:hAnsi="Arial" w:cs="Arial"/>
          <w:szCs w:val="20"/>
          <w:bdr w:val="nil"/>
          <w:lang w:eastAsia="ja-JP"/>
        </w:rPr>
        <w:t>30</w:t>
      </w:r>
      <w:r w:rsidRPr="00113E0D">
        <w:rPr>
          <w:rFonts w:ascii="Arial" w:eastAsia="MS UI Gothic" w:hAnsi="Arial" w:cs="Arial"/>
          <w:szCs w:val="20"/>
          <w:bdr w:val="nil"/>
          <w:lang w:eastAsia="ja-JP"/>
        </w:rPr>
        <w:t>日の書面による通知期間の末日をもって発効する。</w:t>
      </w:r>
    </w:p>
    <w:p w14:paraId="6628BC3B"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本契約に記載する支払義務を本被監査者が負うことを条件として、当事者はいずれも、本事由なしで本契約を解除することができる（すべての本監査および本被監査者の</w:t>
      </w:r>
      <w:r w:rsidRPr="00113E0D">
        <w:rPr>
          <w:rFonts w:ascii="Arial" w:eastAsia="MS UI Gothic" w:hAnsi="Arial" w:cs="Arial"/>
          <w:szCs w:val="20"/>
          <w:bdr w:val="nil"/>
          <w:lang w:eastAsia="ja-JP"/>
        </w:rPr>
        <w:t>RMAP</w:t>
      </w:r>
      <w:r w:rsidRPr="00113E0D">
        <w:rPr>
          <w:rFonts w:ascii="Arial" w:eastAsia="MS UI Gothic" w:hAnsi="Arial" w:cs="Arial"/>
          <w:szCs w:val="20"/>
          <w:bdr w:val="nil"/>
          <w:lang w:eastAsia="ja-JP"/>
        </w:rPr>
        <w:t>への参加を含むが、これに限定されない）。</w:t>
      </w:r>
    </w:p>
    <w:p w14:paraId="43CA2403"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本事由のない解除は、</w:t>
      </w:r>
      <w:r w:rsidRPr="00113E0D">
        <w:rPr>
          <w:rFonts w:ascii="Arial" w:eastAsia="MS UI Gothic" w:hAnsi="Arial" w:cs="Arial"/>
          <w:szCs w:val="20"/>
          <w:bdr w:val="nil"/>
          <w:lang w:eastAsia="ja-JP"/>
        </w:rPr>
        <w:t>30</w:t>
      </w:r>
      <w:r w:rsidRPr="00113E0D">
        <w:rPr>
          <w:rFonts w:ascii="Arial" w:eastAsia="MS UI Gothic" w:hAnsi="Arial" w:cs="Arial"/>
          <w:szCs w:val="20"/>
          <w:bdr w:val="nil"/>
          <w:lang w:eastAsia="ja-JP"/>
        </w:rPr>
        <w:t>日の書面による通知期間または両当事者が合意したこれよりも短い期間の末日をもって発効する。</w:t>
      </w:r>
    </w:p>
    <w:p w14:paraId="3CD4553E"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解除され次第、本審査が解除された対象となっている本被監査者の本施設に関して、</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w:t>
      </w:r>
    </w:p>
    <w:p w14:paraId="38D6F04F" w14:textId="77777777" w:rsidR="00693818" w:rsidRPr="00113E0D" w:rsidRDefault="00CE7700" w:rsidP="004E5925">
      <w:pPr>
        <w:pStyle w:val="NumberedList"/>
        <w:numPr>
          <w:ilvl w:val="0"/>
          <w:numId w:val="27"/>
        </w:numPr>
        <w:rPr>
          <w:rFonts w:ascii="Arial" w:eastAsia="MS UI Gothic" w:hAnsi="Arial" w:cs="Arial"/>
          <w:lang w:eastAsia="ja-JP"/>
        </w:rPr>
      </w:pPr>
      <w:r w:rsidRPr="00113E0D">
        <w:rPr>
          <w:rFonts w:ascii="Arial" w:eastAsia="MS UI Gothic" w:hAnsi="Arial" w:cs="Arial"/>
          <w:szCs w:val="20"/>
          <w:bdr w:val="nil"/>
          <w:lang w:eastAsia="ja-JP"/>
        </w:rPr>
        <w:t>商業上合理的な努力によって作業を中止し、</w:t>
      </w:r>
    </w:p>
    <w:p w14:paraId="28CDD6CD" w14:textId="413F12F8" w:rsidR="00693818" w:rsidRPr="00113E0D" w:rsidRDefault="00CE7700" w:rsidP="004E5925">
      <w:pPr>
        <w:pStyle w:val="NumberedList"/>
        <w:rPr>
          <w:rFonts w:ascii="Arial" w:eastAsia="MS UI Gothic" w:hAnsi="Arial" w:cs="Arial"/>
          <w:lang w:eastAsia="ja-JP"/>
        </w:rPr>
      </w:pPr>
      <w:r w:rsidRPr="00113E0D">
        <w:rPr>
          <w:rFonts w:ascii="Arial" w:eastAsia="MS UI Gothic" w:hAnsi="Arial" w:cs="Arial"/>
          <w:szCs w:val="20"/>
          <w:bdr w:val="nil"/>
          <w:lang w:eastAsia="ja-JP"/>
        </w:rPr>
        <w:t>完了または一部完了したすべての</w:t>
      </w:r>
      <w:r w:rsidR="0090656E">
        <w:rPr>
          <w:rFonts w:ascii="Arial" w:eastAsia="MS UI Gothic" w:hAnsi="Arial" w:cs="Arial"/>
          <w:szCs w:val="20"/>
          <w:bdr w:val="nil"/>
          <w:lang w:eastAsia="ja-JP"/>
        </w:rPr>
        <w:t>RMAP</w:t>
      </w:r>
      <w:r w:rsidRPr="00113E0D">
        <w:rPr>
          <w:rFonts w:ascii="Arial" w:eastAsia="MS UI Gothic" w:hAnsi="Arial" w:cs="Arial"/>
          <w:szCs w:val="20"/>
          <w:bdr w:val="nil"/>
          <w:lang w:eastAsia="ja-JP"/>
        </w:rPr>
        <w:t>審査の提出物およびサービスの明細を作成の上、本被監査者に提出する。</w:t>
      </w:r>
    </w:p>
    <w:p w14:paraId="7BB6309D"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9.0 </w:t>
      </w:r>
      <w:r w:rsidRPr="00113E0D">
        <w:rPr>
          <w:rFonts w:ascii="Arial" w:eastAsia="MS UI Gothic" w:hAnsi="Arial" w:cs="Arial"/>
          <w:b/>
          <w:bCs/>
          <w:szCs w:val="20"/>
          <w:bdr w:val="nil"/>
          <w:lang w:eastAsia="ja-JP"/>
        </w:rPr>
        <w:t>総則</w:t>
      </w:r>
    </w:p>
    <w:p w14:paraId="1773F571"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9.1 </w:t>
      </w:r>
      <w:r w:rsidRPr="00113E0D">
        <w:rPr>
          <w:rFonts w:ascii="Arial" w:eastAsia="MS UI Gothic" w:hAnsi="Arial" w:cs="Arial"/>
          <w:b/>
          <w:bCs/>
          <w:szCs w:val="20"/>
          <w:bdr w:val="nil"/>
          <w:lang w:eastAsia="ja-JP"/>
        </w:rPr>
        <w:t>変更</w:t>
      </w:r>
    </w:p>
    <w:p w14:paraId="569BB402"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本契約は、両当事者の権限を有する代表者が署名した、特に本契約に言及した書面によってのみ、これを変更することができる。</w:t>
      </w:r>
    </w:p>
    <w:p w14:paraId="2E55A744"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9.2 </w:t>
      </w:r>
      <w:r w:rsidRPr="00113E0D">
        <w:rPr>
          <w:rFonts w:ascii="Arial" w:eastAsia="MS UI Gothic" w:hAnsi="Arial" w:cs="Arial"/>
          <w:b/>
          <w:bCs/>
          <w:szCs w:val="20"/>
          <w:bdr w:val="nil"/>
          <w:lang w:eastAsia="ja-JP"/>
        </w:rPr>
        <w:t>譲渡</w:t>
      </w:r>
    </w:p>
    <w:p w14:paraId="26FE9CD1"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は、第三者（本審査事務所を除く）に本契約の譲渡または委託をする場合には、かかる譲渡または委託についての通知を本被監査者に提供する。本被監査者は、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の事前の書面による同意なしに、本契約の全部または一部を譲渡することはできない。</w:t>
      </w:r>
    </w:p>
    <w:p w14:paraId="10D2D1D9" w14:textId="77777777" w:rsidR="002A38C6" w:rsidRPr="00113E0D" w:rsidRDefault="002A38C6" w:rsidP="00693818">
      <w:pPr>
        <w:rPr>
          <w:rFonts w:ascii="Arial" w:eastAsia="MS UI Gothic" w:hAnsi="Arial" w:cs="Arial"/>
          <w:b/>
          <w:lang w:eastAsia="ja-JP"/>
        </w:rPr>
      </w:pPr>
    </w:p>
    <w:p w14:paraId="02C93619"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9.3 </w:t>
      </w:r>
      <w:r w:rsidRPr="00113E0D">
        <w:rPr>
          <w:rFonts w:ascii="Arial" w:eastAsia="MS UI Gothic" w:hAnsi="Arial" w:cs="Arial"/>
          <w:b/>
          <w:bCs/>
          <w:szCs w:val="20"/>
          <w:bdr w:val="nil"/>
          <w:lang w:eastAsia="ja-JP"/>
        </w:rPr>
        <w:t>法選択／陪審審理の権利の放棄／出訴期限</w:t>
      </w:r>
    </w:p>
    <w:p w14:paraId="7C2CFC66"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および本契約に基づく履行は、米国デラウェア州法（ただし、法選択の原則を除く）に準拠する。加えて、本契約より生じまたはこれに関連するすべての紛争は、米国デラウェア州の州もしくは連邦の裁判所においてのみ解決するものとする。また本被監査者は、本契約の目的においてのみ、かかる裁判所の人的管轄権に服することに同意する。</w:t>
      </w:r>
    </w:p>
    <w:p w14:paraId="64DBD269"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国際物品売買契約に関する国際連合条約は、これを適用しない。両当事者は、本契約に関連する紛争について陪審審理を受ける権利を明示的に放棄する。</w:t>
      </w:r>
    </w:p>
    <w:p w14:paraId="6023F290"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9.4 </w:t>
      </w:r>
      <w:r w:rsidRPr="00113E0D">
        <w:rPr>
          <w:rFonts w:ascii="Arial" w:eastAsia="MS UI Gothic" w:hAnsi="Arial" w:cs="Arial"/>
          <w:b/>
          <w:bCs/>
          <w:szCs w:val="20"/>
          <w:bdr w:val="nil"/>
          <w:lang w:eastAsia="ja-JP"/>
        </w:rPr>
        <w:t>通信</w:t>
      </w:r>
    </w:p>
    <w:p w14:paraId="5E1D7825"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lastRenderedPageBreak/>
        <w:t>本契約に関する両当事者間の通信はすべて、本契約の署名頁に特定されたまたはその他当事者が示した両当事者の代表者を介して行う。本契約において書面で要求される通知はすべて、実際に受領した時点をもって効力を生じる。通知は、電子的に、書留もしくは配達証明付郵便で、または国際宅配便で送付することができる。法定の通知を除くすべての通知は、ファクシミリによって提供することもできる。</w:t>
      </w:r>
    </w:p>
    <w:p w14:paraId="2B970A9F"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9.5 </w:t>
      </w:r>
      <w:r w:rsidRPr="00113E0D">
        <w:rPr>
          <w:rFonts w:ascii="Arial" w:eastAsia="MS UI Gothic" w:hAnsi="Arial" w:cs="Arial"/>
          <w:b/>
          <w:bCs/>
          <w:szCs w:val="20"/>
          <w:bdr w:val="nil"/>
          <w:lang w:eastAsia="ja-JP"/>
        </w:rPr>
        <w:t>副本</w:t>
      </w:r>
    </w:p>
    <w:p w14:paraId="5C7F2DCF"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本契約は、</w:t>
      </w:r>
      <w:r w:rsidRPr="00113E0D">
        <w:rPr>
          <w:rFonts w:ascii="Arial" w:eastAsia="MS UI Gothic" w:hAnsi="Arial" w:cs="Arial"/>
          <w:szCs w:val="20"/>
          <w:bdr w:val="nil"/>
          <w:lang w:eastAsia="ja-JP"/>
        </w:rPr>
        <w:t>1</w:t>
      </w:r>
      <w:r w:rsidRPr="00113E0D">
        <w:rPr>
          <w:rFonts w:ascii="Arial" w:eastAsia="MS UI Gothic" w:hAnsi="Arial" w:cs="Arial"/>
          <w:szCs w:val="20"/>
          <w:bdr w:val="nil"/>
          <w:lang w:eastAsia="ja-JP"/>
        </w:rPr>
        <w:t>または複数の副本に署名することができ、そのそれぞれが原本とみなされ、またそれらすべてを合わせて同一の本契約を構成する。本契約は、正式に署名された署名頁をファクシミリまたは電子的送信によって交付することで締結することができる。信頼できる手段（例えば、フォトコピーまたはファクシミリ）で作成された本契約の写しは、原本とみなされる。</w:t>
      </w:r>
    </w:p>
    <w:p w14:paraId="160D32F2"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9.6 </w:t>
      </w:r>
      <w:r w:rsidRPr="00113E0D">
        <w:rPr>
          <w:rFonts w:ascii="Arial" w:eastAsia="MS UI Gothic" w:hAnsi="Arial" w:cs="Arial"/>
          <w:b/>
          <w:bCs/>
          <w:szCs w:val="20"/>
          <w:bdr w:val="nil"/>
          <w:lang w:eastAsia="ja-JP"/>
        </w:rPr>
        <w:t>本情報の交換</w:t>
      </w:r>
    </w:p>
    <w:p w14:paraId="1368321A"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本被監査者は、</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の事前の書面による同意なしに、秘密または機密の</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情報、データまたは資料を使用または開示しないものとする。本契約により企図されている場合を除き、</w:t>
      </w:r>
      <w:r w:rsidRPr="00113E0D">
        <w:rPr>
          <w:rFonts w:ascii="Arial" w:eastAsia="MS UI Gothic" w:hAnsi="Arial" w:cs="Arial"/>
          <w:szCs w:val="20"/>
          <w:bdr w:val="nil"/>
          <w:lang w:eastAsia="ja-JP"/>
        </w:rPr>
        <w:t>RBA</w:t>
      </w:r>
      <w:r w:rsidRPr="00113E0D">
        <w:rPr>
          <w:rFonts w:ascii="Arial" w:eastAsia="MS UI Gothic" w:hAnsi="Arial" w:cs="Arial"/>
          <w:szCs w:val="20"/>
          <w:bdr w:val="nil"/>
          <w:lang w:eastAsia="ja-JP"/>
        </w:rPr>
        <w:t>は、本被監査者の事前の書面による同意なしに、秘密または機密の本被監査者情報、データまたは資料を使用または開示しないものとする。</w:t>
      </w:r>
    </w:p>
    <w:p w14:paraId="1F56CE2A"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9.7 </w:t>
      </w:r>
      <w:r w:rsidRPr="00113E0D">
        <w:rPr>
          <w:rFonts w:ascii="Arial" w:eastAsia="MS UI Gothic" w:hAnsi="Arial" w:cs="Arial"/>
          <w:b/>
          <w:bCs/>
          <w:szCs w:val="20"/>
          <w:bdr w:val="nil"/>
          <w:lang w:eastAsia="ja-JP"/>
        </w:rPr>
        <w:t>不可抗力</w:t>
      </w:r>
    </w:p>
    <w:p w14:paraId="602FD601"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支払い不履行に関するものを除き、当事者はいずれも、かかる当事者の制御を超える状況、条件または事態に起因する遅延または本契約の不遵守について不履行とならずまたは責任を負うものではない。</w:t>
      </w:r>
    </w:p>
    <w:p w14:paraId="2631DFC6"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9.8 </w:t>
      </w:r>
      <w:r w:rsidRPr="00113E0D">
        <w:rPr>
          <w:rFonts w:ascii="Arial" w:eastAsia="MS UI Gothic" w:hAnsi="Arial" w:cs="Arial"/>
          <w:b/>
          <w:bCs/>
          <w:szCs w:val="20"/>
          <w:bdr w:val="nil"/>
          <w:lang w:eastAsia="ja-JP"/>
        </w:rPr>
        <w:t>事前連絡</w:t>
      </w:r>
      <w:r w:rsidRPr="00113E0D">
        <w:rPr>
          <w:rFonts w:ascii="Arial" w:eastAsia="MS UI Gothic" w:hAnsi="Arial" w:cs="Arial"/>
          <w:b/>
          <w:bCs/>
          <w:szCs w:val="20"/>
          <w:bdr w:val="nil"/>
          <w:lang w:eastAsia="ja-JP"/>
        </w:rPr>
        <w:t xml:space="preserve"> </w:t>
      </w:r>
    </w:p>
    <w:p w14:paraId="6262689F"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本契約は、本契約の主題に関する両当事者間の従前の口頭もしくは書面の合意その他の連絡に置き換わるものである。ただし、両当事者間の</w:t>
      </w:r>
      <w:r w:rsidRPr="00113E0D">
        <w:rPr>
          <w:rFonts w:ascii="Arial" w:eastAsia="MS UI Gothic" w:hAnsi="Arial" w:cs="Arial"/>
          <w:szCs w:val="20"/>
          <w:bdr w:val="nil"/>
          <w:lang w:eastAsia="ja-JP"/>
        </w:rPr>
        <w:t>AECI</w:t>
      </w:r>
      <w:r w:rsidRPr="00113E0D">
        <w:rPr>
          <w:rFonts w:ascii="Arial" w:eastAsia="MS UI Gothic" w:hAnsi="Arial" w:cs="Arial"/>
          <w:szCs w:val="20"/>
          <w:bdr w:val="nil"/>
          <w:lang w:eastAsia="ja-JP"/>
        </w:rPr>
        <w:t>については、その限りではない。本契約と</w:t>
      </w:r>
      <w:r w:rsidRPr="00113E0D">
        <w:rPr>
          <w:rFonts w:ascii="Arial" w:eastAsia="MS UI Gothic" w:hAnsi="Arial" w:cs="Arial"/>
          <w:szCs w:val="20"/>
          <w:bdr w:val="nil"/>
          <w:lang w:eastAsia="ja-JP"/>
        </w:rPr>
        <w:t>AECI</w:t>
      </w:r>
      <w:r w:rsidRPr="00113E0D">
        <w:rPr>
          <w:rFonts w:ascii="Arial" w:eastAsia="MS UI Gothic" w:hAnsi="Arial" w:cs="Arial"/>
          <w:szCs w:val="20"/>
          <w:bdr w:val="nil"/>
          <w:lang w:eastAsia="ja-JP"/>
        </w:rPr>
        <w:t>との間に矛盾がある場合、本契約に準拠し本契約が優先するものとする。</w:t>
      </w:r>
    </w:p>
    <w:p w14:paraId="745496B7"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9.9 </w:t>
      </w:r>
      <w:r w:rsidRPr="00113E0D">
        <w:rPr>
          <w:rFonts w:ascii="Arial" w:eastAsia="MS UI Gothic" w:hAnsi="Arial" w:cs="Arial"/>
          <w:b/>
          <w:bCs/>
          <w:szCs w:val="20"/>
          <w:bdr w:val="nil"/>
          <w:lang w:eastAsia="ja-JP"/>
        </w:rPr>
        <w:t>分割有効性</w:t>
      </w:r>
    </w:p>
    <w:p w14:paraId="6C26ED74"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のいずれかの規定の一部が適用法において無効または執行不能とされた場合、かかる部分は、そのような無効または執行不能の範囲に限り効力を生じないものとし、かかる規定以外の残る部分または当該契約の残る規定に何ら影響を及ぼさない。</w:t>
      </w:r>
    </w:p>
    <w:p w14:paraId="2C706876"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9.10 </w:t>
      </w:r>
      <w:r w:rsidRPr="00113E0D">
        <w:rPr>
          <w:rFonts w:ascii="Arial" w:eastAsia="MS UI Gothic" w:hAnsi="Arial" w:cs="Arial"/>
          <w:b/>
          <w:bCs/>
          <w:szCs w:val="20"/>
          <w:bdr w:val="nil"/>
          <w:lang w:eastAsia="ja-JP"/>
        </w:rPr>
        <w:t>存続</w:t>
      </w:r>
    </w:p>
    <w:p w14:paraId="6F64514E"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t>本契約の第</w:t>
      </w:r>
      <w:r w:rsidRPr="00113E0D">
        <w:rPr>
          <w:rFonts w:ascii="Arial" w:eastAsia="MS UI Gothic" w:hAnsi="Arial" w:cs="Arial"/>
          <w:szCs w:val="20"/>
          <w:bdr w:val="nil"/>
          <w:lang w:eastAsia="ja-JP"/>
        </w:rPr>
        <w:t>2</w:t>
      </w:r>
      <w:r w:rsidRPr="00113E0D">
        <w:rPr>
          <w:rFonts w:ascii="Arial" w:eastAsia="MS UI Gothic" w:hAnsi="Arial" w:cs="Arial"/>
          <w:szCs w:val="20"/>
          <w:bdr w:val="nil"/>
          <w:lang w:eastAsia="ja-JP"/>
        </w:rPr>
        <w:t>条、第</w:t>
      </w:r>
      <w:r w:rsidRPr="00113E0D">
        <w:rPr>
          <w:rFonts w:ascii="Arial" w:eastAsia="MS UI Gothic" w:hAnsi="Arial" w:cs="Arial"/>
          <w:szCs w:val="20"/>
          <w:bdr w:val="nil"/>
          <w:lang w:eastAsia="ja-JP"/>
        </w:rPr>
        <w:t>3</w:t>
      </w:r>
      <w:r w:rsidRPr="00113E0D">
        <w:rPr>
          <w:rFonts w:ascii="Arial" w:eastAsia="MS UI Gothic" w:hAnsi="Arial" w:cs="Arial"/>
          <w:szCs w:val="20"/>
          <w:bdr w:val="nil"/>
          <w:lang w:eastAsia="ja-JP"/>
        </w:rPr>
        <w:t>条、第</w:t>
      </w:r>
      <w:r w:rsidRPr="00113E0D">
        <w:rPr>
          <w:rFonts w:ascii="Arial" w:eastAsia="MS UI Gothic" w:hAnsi="Arial" w:cs="Arial"/>
          <w:szCs w:val="20"/>
          <w:bdr w:val="nil"/>
          <w:lang w:eastAsia="ja-JP"/>
        </w:rPr>
        <w:t>4</w:t>
      </w:r>
      <w:r w:rsidRPr="00113E0D">
        <w:rPr>
          <w:rFonts w:ascii="Arial" w:eastAsia="MS UI Gothic" w:hAnsi="Arial" w:cs="Arial"/>
          <w:szCs w:val="20"/>
          <w:bdr w:val="nil"/>
          <w:lang w:eastAsia="ja-JP"/>
        </w:rPr>
        <w:t>条、第</w:t>
      </w:r>
      <w:r w:rsidRPr="00113E0D">
        <w:rPr>
          <w:rFonts w:ascii="Arial" w:eastAsia="MS UI Gothic" w:hAnsi="Arial" w:cs="Arial"/>
          <w:szCs w:val="20"/>
          <w:bdr w:val="nil"/>
          <w:lang w:eastAsia="ja-JP"/>
        </w:rPr>
        <w:t>5</w:t>
      </w:r>
      <w:r w:rsidRPr="00113E0D">
        <w:rPr>
          <w:rFonts w:ascii="Arial" w:eastAsia="MS UI Gothic" w:hAnsi="Arial" w:cs="Arial"/>
          <w:szCs w:val="20"/>
          <w:bdr w:val="nil"/>
          <w:lang w:eastAsia="ja-JP"/>
        </w:rPr>
        <w:t>条、第</w:t>
      </w:r>
      <w:r w:rsidRPr="00113E0D">
        <w:rPr>
          <w:rFonts w:ascii="Arial" w:eastAsia="MS UI Gothic" w:hAnsi="Arial" w:cs="Arial"/>
          <w:szCs w:val="20"/>
          <w:bdr w:val="nil"/>
          <w:lang w:eastAsia="ja-JP"/>
        </w:rPr>
        <w:t>6</w:t>
      </w:r>
      <w:r w:rsidRPr="00113E0D">
        <w:rPr>
          <w:rFonts w:ascii="Arial" w:eastAsia="MS UI Gothic" w:hAnsi="Arial" w:cs="Arial"/>
          <w:szCs w:val="20"/>
          <w:bdr w:val="nil"/>
          <w:lang w:eastAsia="ja-JP"/>
        </w:rPr>
        <w:t>条、第</w:t>
      </w:r>
      <w:r w:rsidRPr="00113E0D">
        <w:rPr>
          <w:rFonts w:ascii="Arial" w:eastAsia="MS UI Gothic" w:hAnsi="Arial" w:cs="Arial"/>
          <w:szCs w:val="20"/>
          <w:bdr w:val="nil"/>
          <w:lang w:eastAsia="ja-JP"/>
        </w:rPr>
        <w:t>7</w:t>
      </w:r>
      <w:r w:rsidRPr="00113E0D">
        <w:rPr>
          <w:rFonts w:ascii="Arial" w:eastAsia="MS UI Gothic" w:hAnsi="Arial" w:cs="Arial"/>
          <w:szCs w:val="20"/>
          <w:bdr w:val="nil"/>
          <w:lang w:eastAsia="ja-JP"/>
        </w:rPr>
        <w:t>条および第</w:t>
      </w:r>
      <w:r w:rsidRPr="00113E0D">
        <w:rPr>
          <w:rFonts w:ascii="Arial" w:eastAsia="MS UI Gothic" w:hAnsi="Arial" w:cs="Arial"/>
          <w:szCs w:val="20"/>
          <w:bdr w:val="nil"/>
          <w:lang w:eastAsia="ja-JP"/>
        </w:rPr>
        <w:t>9</w:t>
      </w:r>
      <w:r w:rsidRPr="00113E0D">
        <w:rPr>
          <w:rFonts w:ascii="Arial" w:eastAsia="MS UI Gothic" w:hAnsi="Arial" w:cs="Arial"/>
          <w:szCs w:val="20"/>
          <w:bdr w:val="nil"/>
          <w:lang w:eastAsia="ja-JP"/>
        </w:rPr>
        <w:t>条に記載する規定は、本契約の解除または満了後も存続し、引き続き有効である。</w:t>
      </w:r>
    </w:p>
    <w:p w14:paraId="76900063" w14:textId="77777777" w:rsidR="00693818" w:rsidRPr="00113E0D" w:rsidRDefault="00CE7700" w:rsidP="00693818">
      <w:pPr>
        <w:rPr>
          <w:rFonts w:ascii="Arial" w:eastAsia="MS UI Gothic" w:hAnsi="Arial" w:cs="Arial"/>
          <w:b/>
          <w:lang w:eastAsia="ja-JP"/>
        </w:rPr>
      </w:pPr>
      <w:r w:rsidRPr="00113E0D">
        <w:rPr>
          <w:rFonts w:ascii="Arial" w:eastAsia="MS UI Gothic" w:hAnsi="Arial" w:cs="Arial"/>
          <w:b/>
          <w:bCs/>
          <w:szCs w:val="20"/>
          <w:bdr w:val="nil"/>
          <w:lang w:eastAsia="ja-JP"/>
        </w:rPr>
        <w:t xml:space="preserve">9.11 </w:t>
      </w:r>
      <w:r w:rsidRPr="00113E0D">
        <w:rPr>
          <w:rFonts w:ascii="Arial" w:eastAsia="MS UI Gothic" w:hAnsi="Arial" w:cs="Arial"/>
          <w:b/>
          <w:bCs/>
          <w:szCs w:val="20"/>
          <w:bdr w:val="nil"/>
          <w:lang w:eastAsia="ja-JP"/>
        </w:rPr>
        <w:t>権利放棄</w:t>
      </w:r>
    </w:p>
    <w:p w14:paraId="0D6BDB44" w14:textId="77777777" w:rsidR="00693818" w:rsidRPr="00113E0D" w:rsidRDefault="00CE7700" w:rsidP="00693818">
      <w:pPr>
        <w:rPr>
          <w:rFonts w:ascii="Arial" w:eastAsia="MS UI Gothic" w:hAnsi="Arial" w:cs="Arial"/>
          <w:lang w:eastAsia="ja-JP"/>
        </w:rPr>
      </w:pPr>
      <w:r w:rsidRPr="00113E0D">
        <w:rPr>
          <w:rFonts w:ascii="Arial" w:eastAsia="MS UI Gothic" w:hAnsi="Arial" w:cs="Arial"/>
          <w:szCs w:val="20"/>
          <w:bdr w:val="nil"/>
          <w:lang w:eastAsia="ja-JP"/>
        </w:rPr>
        <w:lastRenderedPageBreak/>
        <w:t>本契約に基づく有効な権利放棄は、その権利を放棄する当事者が署名した書面によらなければならない。他方当事者による本契約に基づく義務もしくは責任の非遵守の際に一方当事者が権利を放棄した場合であっても、そのことにより、その後の場合の権利放棄とみなされるものではない。</w:t>
      </w:r>
    </w:p>
    <w:p w14:paraId="7DC77892" w14:textId="77777777" w:rsidR="00693818" w:rsidRPr="00113E0D" w:rsidRDefault="00CE7700" w:rsidP="00693818">
      <w:pPr>
        <w:rPr>
          <w:rFonts w:ascii="Arial" w:eastAsia="MS UI Gothic" w:hAnsi="Arial" w:cs="Arial"/>
          <w:b/>
        </w:rPr>
      </w:pPr>
      <w:r w:rsidRPr="00113E0D">
        <w:rPr>
          <w:rFonts w:ascii="Arial" w:eastAsia="MS UI Gothic" w:hAnsi="Arial" w:cs="Arial"/>
          <w:b/>
          <w:bCs/>
          <w:szCs w:val="20"/>
          <w:bdr w:val="nil"/>
          <w:lang w:eastAsia="ja-JP"/>
        </w:rPr>
        <w:t xml:space="preserve">9.12 </w:t>
      </w:r>
      <w:r w:rsidRPr="00113E0D">
        <w:rPr>
          <w:rFonts w:ascii="Arial" w:eastAsia="MS UI Gothic" w:hAnsi="Arial" w:cs="Arial"/>
          <w:b/>
          <w:bCs/>
          <w:szCs w:val="20"/>
          <w:bdr w:val="nil"/>
          <w:lang w:eastAsia="ja-JP"/>
        </w:rPr>
        <w:t>解釈</w:t>
      </w:r>
      <w:r w:rsidRPr="00113E0D">
        <w:rPr>
          <w:rFonts w:ascii="Arial" w:eastAsia="MS UI Gothic" w:hAnsi="Arial" w:cs="Arial"/>
          <w:b/>
          <w:bCs/>
          <w:szCs w:val="20"/>
          <w:bdr w:val="nil"/>
          <w:lang w:eastAsia="ja-JP"/>
        </w:rPr>
        <w:t xml:space="preserve"> </w:t>
      </w:r>
    </w:p>
    <w:p w14:paraId="68697412" w14:textId="77777777" w:rsidR="002A38C6" w:rsidRPr="00113E0D" w:rsidRDefault="00CE7700" w:rsidP="00693818">
      <w:pPr>
        <w:pStyle w:val="ListParagraph"/>
        <w:numPr>
          <w:ilvl w:val="0"/>
          <w:numId w:val="28"/>
        </w:numPr>
        <w:rPr>
          <w:rFonts w:ascii="Arial" w:eastAsia="MS UI Gothic" w:hAnsi="Arial" w:cs="Arial"/>
        </w:rPr>
      </w:pPr>
      <w:r w:rsidRPr="00113E0D">
        <w:rPr>
          <w:rFonts w:ascii="Arial" w:eastAsia="MS UI Gothic" w:hAnsi="Arial" w:cs="Arial"/>
          <w:szCs w:val="20"/>
          <w:bdr w:val="nil"/>
          <w:lang w:eastAsia="ja-JP"/>
        </w:rPr>
        <w:t>本契約において、</w:t>
      </w:r>
    </w:p>
    <w:p w14:paraId="3096BA45" w14:textId="77777777" w:rsidR="002A38C6" w:rsidRPr="00113E0D" w:rsidRDefault="00CE7700" w:rsidP="00693818">
      <w:pPr>
        <w:pStyle w:val="ListParagraph"/>
        <w:numPr>
          <w:ilvl w:val="1"/>
          <w:numId w:val="28"/>
        </w:numPr>
        <w:rPr>
          <w:rFonts w:ascii="Arial" w:eastAsia="MS UI Gothic" w:hAnsi="Arial" w:cs="Arial"/>
          <w:lang w:eastAsia="ja-JP"/>
        </w:rPr>
      </w:pPr>
      <w:r w:rsidRPr="00113E0D">
        <w:rPr>
          <w:rFonts w:ascii="Arial" w:eastAsia="MS UI Gothic" w:hAnsi="Arial" w:cs="Arial"/>
          <w:szCs w:val="20"/>
          <w:bdr w:val="nil"/>
          <w:lang w:eastAsia="ja-JP"/>
        </w:rPr>
        <w:t>文脈上、単数形は、複数形を含むと解釈され、逆もまた同様とし、ある性別を表す用語は、他の性別を含むと解釈されるものとする。</w:t>
      </w:r>
    </w:p>
    <w:p w14:paraId="2174B9D7" w14:textId="77777777" w:rsidR="002A38C6" w:rsidRPr="00113E0D" w:rsidRDefault="00CE7700" w:rsidP="00693818">
      <w:pPr>
        <w:pStyle w:val="ListParagraph"/>
        <w:numPr>
          <w:ilvl w:val="1"/>
          <w:numId w:val="28"/>
        </w:numPr>
        <w:rPr>
          <w:rFonts w:ascii="Arial" w:eastAsia="MS UI Gothic" w:hAnsi="Arial" w:cs="Arial"/>
          <w:lang w:eastAsia="ja-JP"/>
        </w:rPr>
      </w:pPr>
      <w:r w:rsidRPr="00113E0D">
        <w:rPr>
          <w:rFonts w:ascii="Arial" w:eastAsia="MS UI Gothic" w:hAnsi="Arial" w:cs="Arial"/>
          <w:szCs w:val="20"/>
          <w:bdr w:val="nil"/>
          <w:lang w:eastAsia="ja-JP"/>
        </w:rPr>
        <w:t>本契約において使用される「含む」という用語および同様の意味を有する言葉は、文脈上他の意味に解すべき場合または別途定めのある場合を除き、「含むが、これらに限定されない」ことを意味する。</w:t>
      </w:r>
    </w:p>
    <w:p w14:paraId="160A3F9B" w14:textId="77777777" w:rsidR="002A38C6" w:rsidRPr="00113E0D" w:rsidRDefault="00CE7700" w:rsidP="00693818">
      <w:pPr>
        <w:pStyle w:val="ListParagraph"/>
        <w:numPr>
          <w:ilvl w:val="1"/>
          <w:numId w:val="28"/>
        </w:numPr>
        <w:rPr>
          <w:rFonts w:ascii="Arial" w:eastAsia="MS UI Gothic" w:hAnsi="Arial" w:cs="Arial"/>
          <w:lang w:eastAsia="ja-JP"/>
        </w:rPr>
      </w:pPr>
      <w:r w:rsidRPr="00113E0D">
        <w:rPr>
          <w:rFonts w:ascii="Arial" w:eastAsia="MS UI Gothic" w:hAnsi="Arial" w:cs="Arial"/>
          <w:szCs w:val="20"/>
          <w:bdr w:val="nil"/>
          <w:lang w:eastAsia="ja-JP"/>
        </w:rPr>
        <w:t>「または」という用語は、排他的な意味ではない。</w:t>
      </w:r>
    </w:p>
    <w:p w14:paraId="2236D043" w14:textId="77777777" w:rsidR="00693818" w:rsidRPr="00113E0D" w:rsidRDefault="00CE7700" w:rsidP="002A38C6">
      <w:pPr>
        <w:pStyle w:val="ListParagraph"/>
        <w:numPr>
          <w:ilvl w:val="0"/>
          <w:numId w:val="28"/>
        </w:numPr>
        <w:rPr>
          <w:rFonts w:ascii="Arial" w:eastAsia="MS UI Gothic" w:hAnsi="Arial" w:cs="Arial"/>
          <w:lang w:eastAsia="ja-JP"/>
        </w:rPr>
      </w:pPr>
      <w:r w:rsidRPr="00113E0D">
        <w:rPr>
          <w:rFonts w:ascii="Arial" w:eastAsia="MS UI Gothic" w:hAnsi="Arial" w:cs="Arial"/>
          <w:szCs w:val="20"/>
          <w:bdr w:val="nil"/>
          <w:lang w:eastAsia="ja-JP"/>
        </w:rPr>
        <w:t>本契約は、合意、証書もしくは文書を起草したまたは起草させた当事者に不利になるよう解釈する旨を定めた推定または規則を顧慮することなく、解釈されるものとする。</w:t>
      </w:r>
    </w:p>
    <w:p w14:paraId="2BE06199" w14:textId="77777777" w:rsidR="00693818" w:rsidRPr="00113E0D" w:rsidRDefault="00693818" w:rsidP="00693818">
      <w:pPr>
        <w:rPr>
          <w:rFonts w:ascii="Arial" w:eastAsia="MS UI Gothic" w:hAnsi="Arial" w:cs="Arial"/>
          <w:lang w:eastAsia="ja-JP"/>
        </w:rPr>
      </w:pPr>
    </w:p>
    <w:p w14:paraId="5A0CFA74" w14:textId="77777777" w:rsidR="008460F7" w:rsidRPr="00113E0D" w:rsidRDefault="008460F7" w:rsidP="008460F7">
      <w:pPr>
        <w:rPr>
          <w:rFonts w:ascii="Arial" w:eastAsia="MS UI Gothic" w:hAnsi="Arial" w:cs="Arial"/>
          <w:lang w:eastAsia="ja-JP"/>
        </w:rPr>
      </w:pPr>
    </w:p>
    <w:p w14:paraId="3EF1261B" w14:textId="77777777" w:rsidR="002A38C6" w:rsidRPr="00113E0D" w:rsidRDefault="002A38C6" w:rsidP="008460F7">
      <w:pPr>
        <w:rPr>
          <w:rFonts w:ascii="Arial" w:eastAsia="MS UI Gothic" w:hAnsi="Arial" w:cs="Arial"/>
          <w:lang w:eastAsia="ja-JP"/>
        </w:rPr>
      </w:pPr>
    </w:p>
    <w:p w14:paraId="444FBE36" w14:textId="77777777" w:rsidR="002A38C6" w:rsidRPr="00113E0D" w:rsidRDefault="002A38C6" w:rsidP="008460F7">
      <w:pPr>
        <w:rPr>
          <w:rFonts w:ascii="Arial" w:eastAsia="MS UI Gothic" w:hAnsi="Arial" w:cs="Arial"/>
          <w:lang w:eastAsia="ja-JP"/>
        </w:rPr>
      </w:pPr>
    </w:p>
    <w:p w14:paraId="424106BE" w14:textId="77777777" w:rsidR="002A38C6" w:rsidRPr="00113E0D" w:rsidRDefault="002A38C6" w:rsidP="008460F7">
      <w:pPr>
        <w:rPr>
          <w:rFonts w:ascii="Arial" w:eastAsia="MS UI Gothic" w:hAnsi="Arial" w:cs="Arial"/>
          <w:lang w:eastAsia="ja-JP"/>
        </w:rPr>
      </w:pPr>
    </w:p>
    <w:p w14:paraId="53AC7ACB" w14:textId="77777777" w:rsidR="008460F7" w:rsidRPr="00113E0D" w:rsidRDefault="008460F7" w:rsidP="008460F7">
      <w:pPr>
        <w:rPr>
          <w:rFonts w:ascii="Arial" w:eastAsia="MS UI Gothic" w:hAnsi="Arial" w:cs="Arial"/>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E030A" w:rsidRPr="00113E0D" w14:paraId="7D0B355E" w14:textId="77777777" w:rsidTr="003A53D3">
        <w:trPr>
          <w:trHeight w:val="1430"/>
        </w:trPr>
        <w:tc>
          <w:tcPr>
            <w:tcW w:w="5148" w:type="dxa"/>
          </w:tcPr>
          <w:p w14:paraId="1AEF9A6F" w14:textId="77777777" w:rsidR="00322C86" w:rsidRPr="00113E0D" w:rsidRDefault="00CE7700" w:rsidP="008460F7">
            <w:pPr>
              <w:rPr>
                <w:rFonts w:ascii="Arial" w:eastAsia="MS UI Gothic" w:hAnsi="Arial" w:cs="Arial"/>
                <w:b/>
                <w:lang w:eastAsia="ja-JP"/>
              </w:rPr>
            </w:pPr>
            <w:r w:rsidRPr="00113E0D">
              <w:rPr>
                <w:rFonts w:ascii="Arial" w:eastAsia="MS UI Gothic" w:hAnsi="Arial" w:cs="Arial"/>
                <w:b/>
                <w:bCs/>
                <w:szCs w:val="20"/>
                <w:bdr w:val="nil"/>
                <w:lang w:eastAsia="ja-JP"/>
              </w:rPr>
              <w:t>上記の通り承認し、同意した。</w:t>
            </w:r>
          </w:p>
          <w:p w14:paraId="7504623F" w14:textId="77777777" w:rsidR="00322C86" w:rsidRPr="00113E0D" w:rsidRDefault="00CE7700" w:rsidP="008460F7">
            <w:pPr>
              <w:rPr>
                <w:rFonts w:ascii="Arial" w:eastAsia="MS UI Gothic" w:hAnsi="Arial" w:cs="Arial"/>
                <w:b/>
              </w:rPr>
            </w:pPr>
            <w:r w:rsidRPr="00113E0D">
              <w:rPr>
                <w:rFonts w:ascii="Arial" w:eastAsia="MS UI Gothic" w:hAnsi="Arial" w:cs="Arial"/>
                <w:b/>
                <w:bCs/>
                <w:szCs w:val="20"/>
                <w:bdr w:val="nil"/>
                <w:lang w:eastAsia="ja-JP"/>
              </w:rPr>
              <w:t>Responsible Business Alliance, INCORPORATED</w:t>
            </w:r>
          </w:p>
          <w:p w14:paraId="443A077E" w14:textId="77777777" w:rsidR="003A53D3" w:rsidRPr="00113E0D" w:rsidRDefault="00CE7700" w:rsidP="003A53D3">
            <w:pPr>
              <w:rPr>
                <w:rFonts w:ascii="Arial" w:eastAsia="MS UI Gothic" w:hAnsi="Arial" w:cs="Arial"/>
              </w:rPr>
            </w:pPr>
            <w:r w:rsidRPr="00113E0D">
              <w:rPr>
                <w:rFonts w:ascii="Arial" w:eastAsia="MS UI Gothic" w:hAnsi="Arial" w:cs="Arial"/>
                <w:szCs w:val="20"/>
                <w:bdr w:val="nil"/>
                <w:lang w:eastAsia="ja-JP"/>
              </w:rPr>
              <w:t>署名：</w:t>
            </w:r>
          </w:p>
        </w:tc>
        <w:tc>
          <w:tcPr>
            <w:tcW w:w="5148" w:type="dxa"/>
          </w:tcPr>
          <w:p w14:paraId="013E4950" w14:textId="77777777" w:rsidR="00322C86" w:rsidRPr="00113E0D" w:rsidRDefault="00CE7700" w:rsidP="008460F7">
            <w:pPr>
              <w:rPr>
                <w:rFonts w:ascii="Arial" w:eastAsia="MS UI Gothic" w:hAnsi="Arial" w:cs="Arial"/>
                <w:b/>
                <w:lang w:eastAsia="ja-JP"/>
              </w:rPr>
            </w:pPr>
            <w:r w:rsidRPr="00113E0D">
              <w:rPr>
                <w:rFonts w:ascii="Arial" w:eastAsia="MS UI Gothic" w:hAnsi="Arial" w:cs="Arial"/>
                <w:b/>
                <w:bCs/>
                <w:szCs w:val="20"/>
                <w:bdr w:val="nil"/>
                <w:lang w:eastAsia="ja-JP"/>
              </w:rPr>
              <w:t>上記の通り承認し、同意した。</w:t>
            </w:r>
          </w:p>
          <w:p w14:paraId="4D8F420D" w14:textId="77777777" w:rsidR="00322C86" w:rsidRPr="00113E0D" w:rsidRDefault="00322C86" w:rsidP="008460F7">
            <w:pPr>
              <w:rPr>
                <w:rFonts w:ascii="Arial" w:eastAsia="MS UI Gothic" w:hAnsi="Arial" w:cs="Arial"/>
                <w:b/>
                <w:lang w:eastAsia="ja-JP"/>
              </w:rPr>
            </w:pPr>
          </w:p>
          <w:p w14:paraId="0BE5CB36" w14:textId="77777777" w:rsidR="00C32580" w:rsidRPr="00113E0D" w:rsidRDefault="00C32580" w:rsidP="008460F7">
            <w:pPr>
              <w:rPr>
                <w:rFonts w:ascii="Arial" w:eastAsia="MS UI Gothic" w:hAnsi="Arial" w:cs="Arial"/>
                <w:lang w:eastAsia="ja-JP"/>
              </w:rPr>
            </w:pPr>
          </w:p>
          <w:p w14:paraId="09B1976F" w14:textId="77777777" w:rsidR="003A53D3" w:rsidRPr="00113E0D" w:rsidRDefault="00CE7700" w:rsidP="003A53D3">
            <w:pPr>
              <w:rPr>
                <w:rFonts w:ascii="Arial" w:eastAsia="MS UI Gothic" w:hAnsi="Arial" w:cs="Arial"/>
              </w:rPr>
            </w:pPr>
            <w:r w:rsidRPr="00113E0D">
              <w:rPr>
                <w:rFonts w:ascii="Arial" w:eastAsia="MS UI Gothic" w:hAnsi="Arial" w:cs="Arial"/>
                <w:szCs w:val="20"/>
                <w:bdr w:val="nil"/>
                <w:lang w:eastAsia="ja-JP"/>
              </w:rPr>
              <w:t>署名：</w:t>
            </w:r>
          </w:p>
        </w:tc>
      </w:tr>
    </w:tbl>
    <w:p w14:paraId="320B5242" w14:textId="77777777" w:rsidR="003A53D3" w:rsidRPr="00113E0D" w:rsidRDefault="003A53D3" w:rsidP="008460F7">
      <w:pPr>
        <w:rPr>
          <w:rFonts w:ascii="Arial" w:eastAsia="MS UI Gothic" w:hAnsi="Arial" w:cs="Arial"/>
        </w:rPr>
      </w:pPr>
    </w:p>
    <w:p w14:paraId="775F723C" w14:textId="77777777" w:rsidR="003A53D3" w:rsidRPr="00113E0D" w:rsidRDefault="003A53D3" w:rsidP="008460F7">
      <w:pPr>
        <w:rPr>
          <w:rFonts w:ascii="Arial" w:eastAsia="MS UI Gothic" w:hAnsi="Arial" w:cs="Arial"/>
        </w:rPr>
      </w:pPr>
    </w:p>
    <w:p w14:paraId="23AE53D8" w14:textId="77777777" w:rsidR="003A53D3" w:rsidRPr="00113E0D" w:rsidRDefault="00CE7700" w:rsidP="008460F7">
      <w:pPr>
        <w:rPr>
          <w:rFonts w:ascii="Arial" w:eastAsia="MS UI Gothic" w:hAnsi="Arial" w:cs="Arial"/>
        </w:rPr>
      </w:pPr>
      <w:r w:rsidRPr="00113E0D">
        <w:rPr>
          <w:rFonts w:ascii="Arial" w:eastAsia="MS UI Gothic" w:hAnsi="Arial" w:cs="Arial"/>
          <w:noProof/>
        </w:rPr>
        <mc:AlternateContent>
          <mc:Choice Requires="wps">
            <w:drawing>
              <wp:anchor distT="0" distB="0" distL="114300" distR="114300" simplePos="0" relativeHeight="251653120" behindDoc="0" locked="0" layoutInCell="1" allowOverlap="1" wp14:anchorId="068655A3" wp14:editId="6A8FF613">
                <wp:simplePos x="0" y="0"/>
                <wp:positionH relativeFrom="column">
                  <wp:posOffset>3158840</wp:posOffset>
                </wp:positionH>
                <wp:positionV relativeFrom="paragraph">
                  <wp:posOffset>41910</wp:posOffset>
                </wp:positionV>
                <wp:extent cx="2963545"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E8D01"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5pt,3.3pt" to="482.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" strokecolor="black [3040]"/>
            </w:pict>
          </mc:Fallback>
        </mc:AlternateContent>
      </w:r>
      <w:r w:rsidRPr="00113E0D">
        <w:rPr>
          <w:rFonts w:ascii="Arial" w:eastAsia="MS UI Gothic" w:hAnsi="Arial" w:cs="Arial"/>
          <w:noProof/>
        </w:rPr>
        <mc:AlternateContent>
          <mc:Choice Requires="wps">
            <w:drawing>
              <wp:anchor distT="0" distB="0" distL="114300" distR="114300" simplePos="0" relativeHeight="251651072" behindDoc="0" locked="0" layoutInCell="1" allowOverlap="1" wp14:anchorId="2FE02905" wp14:editId="459270CB">
                <wp:simplePos x="0" y="0"/>
                <wp:positionH relativeFrom="column">
                  <wp:posOffset>-23210</wp:posOffset>
                </wp:positionH>
                <wp:positionV relativeFrom="paragraph">
                  <wp:posOffset>36830</wp:posOffset>
                </wp:positionV>
                <wp:extent cx="2963917"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2963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82005" id="Straight Connector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9pt" to="231.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" strokecolor="black [3040]"/>
            </w:pict>
          </mc:Fallback>
        </mc:AlternateContent>
      </w:r>
      <w:r w:rsidRPr="00113E0D">
        <w:rPr>
          <w:rFonts w:ascii="Arial" w:eastAsia="MS UI Gothic" w:hAnsi="Arial" w:cs="Arial"/>
          <w:szCs w:val="20"/>
          <w:bdr w:val="nil"/>
          <w:lang w:eastAsia="ja-JP"/>
        </w:rPr>
        <w:t>署名</w:t>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日付</w:t>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署名</w:t>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日付</w:t>
      </w:r>
    </w:p>
    <w:p w14:paraId="71D35C9C" w14:textId="77777777" w:rsidR="003A53D3" w:rsidRPr="00113E0D" w:rsidRDefault="003A53D3" w:rsidP="003A53D3">
      <w:pPr>
        <w:pStyle w:val="NoSpacing"/>
        <w:rPr>
          <w:rFonts w:ascii="Arial" w:eastAsia="MS UI Gothic" w:hAnsi="Arial" w:cs="Arial"/>
        </w:rPr>
      </w:pPr>
    </w:p>
    <w:p w14:paraId="5494B007" w14:textId="77777777" w:rsidR="003A53D3" w:rsidRPr="00113E0D" w:rsidRDefault="00CE7700" w:rsidP="003A53D3">
      <w:pPr>
        <w:pStyle w:val="NoSpacing"/>
        <w:rPr>
          <w:rFonts w:ascii="Arial" w:eastAsia="MS UI Gothic" w:hAnsi="Arial" w:cs="Arial"/>
        </w:rPr>
      </w:pPr>
      <w:r w:rsidRPr="00113E0D">
        <w:rPr>
          <w:rFonts w:ascii="Arial" w:eastAsia="MS UI Gothic" w:hAnsi="Arial" w:cs="Arial"/>
          <w:szCs w:val="20"/>
          <w:bdr w:val="nil"/>
          <w:lang w:eastAsia="ja-JP"/>
        </w:rPr>
        <w:t>Leah Butler</w:t>
      </w:r>
    </w:p>
    <w:p w14:paraId="6731D0FC" w14:textId="77777777" w:rsidR="003A53D3" w:rsidRPr="00113E0D" w:rsidRDefault="00CE7700" w:rsidP="003A53D3">
      <w:pPr>
        <w:rPr>
          <w:rFonts w:ascii="Arial" w:eastAsia="MS UI Gothic" w:hAnsi="Arial" w:cs="Arial"/>
        </w:rPr>
      </w:pPr>
      <w:r w:rsidRPr="00113E0D">
        <w:rPr>
          <w:rFonts w:ascii="Arial" w:eastAsia="MS UI Gothic" w:hAnsi="Arial" w:cs="Arial"/>
          <w:noProof/>
        </w:rPr>
        <w:lastRenderedPageBreak/>
        <mc:AlternateContent>
          <mc:Choice Requires="wps">
            <w:drawing>
              <wp:anchor distT="0" distB="0" distL="114300" distR="114300" simplePos="0" relativeHeight="251657216" behindDoc="0" locked="0" layoutInCell="1" allowOverlap="1" wp14:anchorId="1DFDFCA1" wp14:editId="33D18102">
                <wp:simplePos x="0" y="0"/>
                <wp:positionH relativeFrom="column">
                  <wp:posOffset>3177540</wp:posOffset>
                </wp:positionH>
                <wp:positionV relativeFrom="paragraph">
                  <wp:posOffset>13335</wp:posOffset>
                </wp:positionV>
                <wp:extent cx="2963545" cy="0"/>
                <wp:effectExtent l="0" t="0" r="27305" b="19050"/>
                <wp:wrapNone/>
                <wp:docPr id="800876046" name="Straight Connector 6"/>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ABC65"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1.05pt" to="48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" strokecolor="black [3040]"/>
            </w:pict>
          </mc:Fallback>
        </mc:AlternateContent>
      </w:r>
      <w:r w:rsidRPr="00113E0D">
        <w:rPr>
          <w:rFonts w:ascii="Arial" w:eastAsia="MS UI Gothic" w:hAnsi="Arial" w:cs="Arial"/>
          <w:noProof/>
        </w:rPr>
        <mc:AlternateContent>
          <mc:Choice Requires="wps">
            <w:drawing>
              <wp:anchor distT="0" distB="0" distL="114300" distR="114300" simplePos="0" relativeHeight="251655168" behindDoc="0" locked="0" layoutInCell="1" allowOverlap="1" wp14:anchorId="074EFF60" wp14:editId="7CA7AA96">
                <wp:simplePos x="0" y="0"/>
                <wp:positionH relativeFrom="column">
                  <wp:posOffset>-28575</wp:posOffset>
                </wp:positionH>
                <wp:positionV relativeFrom="paragraph">
                  <wp:posOffset>24130</wp:posOffset>
                </wp:positionV>
                <wp:extent cx="2963545" cy="0"/>
                <wp:effectExtent l="0" t="0" r="27305" b="19050"/>
                <wp:wrapNone/>
                <wp:docPr id="1784929036" name="Straight Connector 5"/>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F3432"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9pt" to="231.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" strokecolor="black [3040]"/>
            </w:pict>
          </mc:Fallback>
        </mc:AlternateContent>
      </w:r>
      <w:r w:rsidRPr="00113E0D">
        <w:rPr>
          <w:rFonts w:ascii="Arial" w:eastAsia="MS UI Gothic" w:hAnsi="Arial" w:cs="Arial"/>
          <w:noProof/>
          <w:szCs w:val="20"/>
          <w:bdr w:val="nil"/>
          <w:lang w:eastAsia="ja-JP"/>
        </w:rPr>
        <w:t>楷書氏名</w:t>
      </w:r>
      <w:r w:rsidRPr="00113E0D">
        <w:rPr>
          <w:rFonts w:ascii="Arial" w:eastAsia="MS UI Gothic" w:hAnsi="Arial" w:cs="Arial"/>
          <w:noProof/>
          <w:szCs w:val="20"/>
          <w:bdr w:val="nil"/>
          <w:lang w:eastAsia="ja-JP"/>
        </w:rPr>
        <w:tab/>
      </w:r>
      <w:r w:rsidRPr="00113E0D">
        <w:rPr>
          <w:rFonts w:ascii="Arial" w:eastAsia="MS UI Gothic" w:hAnsi="Arial" w:cs="Arial"/>
          <w:noProof/>
          <w:szCs w:val="20"/>
          <w:bdr w:val="nil"/>
          <w:lang w:eastAsia="ja-JP"/>
        </w:rPr>
        <w:tab/>
      </w:r>
      <w:r w:rsidRPr="00113E0D">
        <w:rPr>
          <w:rFonts w:ascii="Arial" w:eastAsia="MS UI Gothic" w:hAnsi="Arial" w:cs="Arial"/>
          <w:noProof/>
          <w:szCs w:val="20"/>
          <w:bdr w:val="nil"/>
          <w:lang w:eastAsia="ja-JP"/>
        </w:rPr>
        <w:tab/>
      </w:r>
      <w:r w:rsidRPr="00113E0D">
        <w:rPr>
          <w:rFonts w:ascii="Arial" w:eastAsia="MS UI Gothic" w:hAnsi="Arial" w:cs="Arial"/>
          <w:noProof/>
          <w:szCs w:val="20"/>
          <w:bdr w:val="nil"/>
          <w:lang w:eastAsia="ja-JP"/>
        </w:rPr>
        <w:tab/>
      </w:r>
      <w:r w:rsidRPr="00113E0D">
        <w:rPr>
          <w:rFonts w:ascii="Arial" w:eastAsia="MS UI Gothic" w:hAnsi="Arial" w:cs="Arial"/>
          <w:noProof/>
          <w:szCs w:val="20"/>
          <w:bdr w:val="nil"/>
          <w:lang w:eastAsia="ja-JP"/>
        </w:rPr>
        <w:tab/>
      </w:r>
      <w:r w:rsidRPr="00113E0D">
        <w:rPr>
          <w:rFonts w:ascii="Arial" w:eastAsia="MS UI Gothic" w:hAnsi="Arial" w:cs="Arial"/>
          <w:noProof/>
          <w:szCs w:val="20"/>
          <w:bdr w:val="nil"/>
          <w:lang w:eastAsia="ja-JP"/>
        </w:rPr>
        <w:tab/>
      </w:r>
      <w:r w:rsidRPr="00113E0D">
        <w:rPr>
          <w:rFonts w:ascii="Arial" w:eastAsia="MS UI Gothic" w:hAnsi="Arial" w:cs="Arial"/>
          <w:noProof/>
          <w:szCs w:val="20"/>
          <w:bdr w:val="nil"/>
          <w:lang w:eastAsia="ja-JP"/>
        </w:rPr>
        <w:t>楷書氏名</w:t>
      </w:r>
    </w:p>
    <w:p w14:paraId="7D2B4895" w14:textId="77777777" w:rsidR="003A53D3" w:rsidRPr="00113E0D" w:rsidRDefault="00CE7700" w:rsidP="003A53D3">
      <w:pPr>
        <w:pStyle w:val="NoSpacing"/>
        <w:rPr>
          <w:rFonts w:ascii="Arial" w:eastAsia="MS UI Gothic" w:hAnsi="Arial" w:cs="Arial"/>
        </w:rPr>
      </w:pPr>
      <w:r w:rsidRPr="00113E0D">
        <w:rPr>
          <w:rFonts w:ascii="Arial" w:eastAsia="MS UI Gothic" w:hAnsi="Arial" w:cs="Arial"/>
          <w:noProof/>
        </w:rPr>
        <mc:AlternateContent>
          <mc:Choice Requires="wps">
            <w:drawing>
              <wp:anchor distT="0" distB="0" distL="114300" distR="114300" simplePos="0" relativeHeight="251661312" behindDoc="0" locked="0" layoutInCell="1" allowOverlap="1" wp14:anchorId="47483CD8" wp14:editId="39530A27">
                <wp:simplePos x="0" y="0"/>
                <wp:positionH relativeFrom="column">
                  <wp:posOffset>3155950</wp:posOffset>
                </wp:positionH>
                <wp:positionV relativeFrom="paragraph">
                  <wp:posOffset>208915</wp:posOffset>
                </wp:positionV>
                <wp:extent cx="2963545"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CF4D4"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pt,16.45pt" to="481.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" strokecolor="black [3040]"/>
            </w:pict>
          </mc:Fallback>
        </mc:AlternateContent>
      </w:r>
      <w:r w:rsidRPr="00113E0D">
        <w:rPr>
          <w:rFonts w:ascii="Arial" w:eastAsia="MS UI Gothic" w:hAnsi="Arial" w:cs="Arial"/>
          <w:noProof/>
        </w:rPr>
        <mc:AlternateContent>
          <mc:Choice Requires="wps">
            <w:drawing>
              <wp:anchor distT="0" distB="0" distL="114300" distR="114300" simplePos="0" relativeHeight="251659264" behindDoc="0" locked="0" layoutInCell="1" allowOverlap="1" wp14:anchorId="41B95249" wp14:editId="7D96855F">
                <wp:simplePos x="0" y="0"/>
                <wp:positionH relativeFrom="column">
                  <wp:posOffset>-28728</wp:posOffset>
                </wp:positionH>
                <wp:positionV relativeFrom="paragraph">
                  <wp:posOffset>204426</wp:posOffset>
                </wp:positionV>
                <wp:extent cx="2963545"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1C33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6.1pt" to="231.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" strokecolor="black [3040]"/>
            </w:pict>
          </mc:Fallback>
        </mc:AlternateContent>
      </w:r>
      <w:r w:rsidRPr="00113E0D">
        <w:rPr>
          <w:rFonts w:ascii="Arial" w:eastAsia="MS UI Gothic" w:hAnsi="Arial" w:cs="Arial"/>
          <w:szCs w:val="20"/>
          <w:bdr w:val="nil"/>
          <w:lang w:eastAsia="ja-JP"/>
        </w:rPr>
        <w:t>Vice President</w:t>
      </w:r>
    </w:p>
    <w:p w14:paraId="008C71B2" w14:textId="77777777" w:rsidR="003A53D3" w:rsidRPr="00113E0D" w:rsidRDefault="00CE7700" w:rsidP="008460F7">
      <w:pPr>
        <w:rPr>
          <w:rFonts w:ascii="Arial" w:eastAsia="MS UI Gothic" w:hAnsi="Arial" w:cs="Arial"/>
        </w:rPr>
      </w:pPr>
      <w:r w:rsidRPr="00113E0D">
        <w:rPr>
          <w:rFonts w:ascii="Arial" w:eastAsia="MS UI Gothic" w:hAnsi="Arial" w:cs="Arial"/>
          <w:szCs w:val="20"/>
          <w:bdr w:val="nil"/>
          <w:lang w:eastAsia="ja-JP"/>
        </w:rPr>
        <w:t>肩書</w:t>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肩書</w:t>
      </w:r>
    </w:p>
    <w:p w14:paraId="26F26CFE" w14:textId="77777777" w:rsidR="007F60B1" w:rsidRPr="00113E0D" w:rsidRDefault="007F60B1" w:rsidP="007F60B1">
      <w:pPr>
        <w:pStyle w:val="NoSpacing"/>
        <w:rPr>
          <w:rFonts w:ascii="Arial" w:eastAsia="MS UI Gothic"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E030A" w:rsidRPr="00113E0D" w14:paraId="1ACEBBB2" w14:textId="77777777" w:rsidTr="007F60B1">
        <w:tc>
          <w:tcPr>
            <w:tcW w:w="5148" w:type="dxa"/>
          </w:tcPr>
          <w:p w14:paraId="3D4C1003" w14:textId="77777777" w:rsidR="007F60B1" w:rsidRPr="00113E0D" w:rsidRDefault="00CE7700" w:rsidP="007F60B1">
            <w:pPr>
              <w:pStyle w:val="NoSpacing"/>
              <w:rPr>
                <w:rFonts w:ascii="Arial" w:eastAsia="MS UI Gothic" w:hAnsi="Arial" w:cs="Arial"/>
              </w:rPr>
            </w:pPr>
            <w:r w:rsidRPr="00113E0D">
              <w:rPr>
                <w:rFonts w:ascii="Arial" w:eastAsia="MS UI Gothic" w:hAnsi="Arial" w:cs="Arial"/>
                <w:szCs w:val="20"/>
                <w:bdr w:val="nil"/>
                <w:lang w:eastAsia="ja-JP"/>
              </w:rPr>
              <w:t>1737 King Street</w:t>
            </w:r>
          </w:p>
          <w:p w14:paraId="2A0F09DC" w14:textId="77777777" w:rsidR="007F60B1" w:rsidRPr="00113E0D" w:rsidRDefault="00CE7700" w:rsidP="007F60B1">
            <w:pPr>
              <w:pStyle w:val="NoSpacing"/>
              <w:rPr>
                <w:rFonts w:ascii="Arial" w:eastAsia="MS UI Gothic" w:hAnsi="Arial" w:cs="Arial"/>
              </w:rPr>
            </w:pPr>
            <w:r w:rsidRPr="00113E0D">
              <w:rPr>
                <w:rFonts w:ascii="Arial" w:eastAsia="MS UI Gothic" w:hAnsi="Arial" w:cs="Arial"/>
                <w:szCs w:val="20"/>
                <w:bdr w:val="nil"/>
                <w:lang w:eastAsia="ja-JP"/>
              </w:rPr>
              <w:t>Suite 330</w:t>
            </w:r>
          </w:p>
          <w:p w14:paraId="1DFA1916" w14:textId="77777777" w:rsidR="007F60B1" w:rsidRPr="00113E0D" w:rsidRDefault="00CE7700" w:rsidP="007F60B1">
            <w:pPr>
              <w:pStyle w:val="NoSpacing"/>
              <w:rPr>
                <w:rFonts w:ascii="Arial" w:eastAsia="MS UI Gothic" w:hAnsi="Arial" w:cs="Arial"/>
              </w:rPr>
            </w:pPr>
            <w:r w:rsidRPr="00113E0D">
              <w:rPr>
                <w:rFonts w:ascii="Arial" w:eastAsia="MS UI Gothic" w:hAnsi="Arial" w:cs="Arial"/>
                <w:szCs w:val="20"/>
                <w:bdr w:val="nil"/>
                <w:lang w:eastAsia="ja-JP"/>
              </w:rPr>
              <w:t>Alexandria, VA 22314</w:t>
            </w:r>
          </w:p>
          <w:p w14:paraId="1EA12481" w14:textId="77777777" w:rsidR="003A53D3" w:rsidRPr="00113E0D" w:rsidRDefault="00CE7700" w:rsidP="007F60B1">
            <w:pPr>
              <w:pStyle w:val="NoSpacing"/>
              <w:rPr>
                <w:rFonts w:ascii="Arial" w:eastAsia="MS UI Gothic" w:hAnsi="Arial" w:cs="Arial"/>
              </w:rPr>
            </w:pPr>
            <w:r w:rsidRPr="00113E0D">
              <w:rPr>
                <w:rFonts w:ascii="Arial" w:eastAsia="MS UI Gothic" w:hAnsi="Arial" w:cs="Arial"/>
                <w:szCs w:val="20"/>
                <w:bdr w:val="nil"/>
                <w:lang w:eastAsia="ja-JP"/>
              </w:rPr>
              <w:t>USA</w:t>
            </w:r>
          </w:p>
        </w:tc>
        <w:tc>
          <w:tcPr>
            <w:tcW w:w="5148" w:type="dxa"/>
          </w:tcPr>
          <w:p w14:paraId="27023597" w14:textId="77777777" w:rsidR="003A53D3" w:rsidRPr="00113E0D" w:rsidRDefault="003A53D3" w:rsidP="001C2FA3">
            <w:pPr>
              <w:rPr>
                <w:rFonts w:ascii="Arial" w:eastAsia="MS UI Gothic" w:hAnsi="Arial" w:cs="Arial"/>
              </w:rPr>
            </w:pPr>
          </w:p>
        </w:tc>
      </w:tr>
    </w:tbl>
    <w:p w14:paraId="08036D57" w14:textId="77777777" w:rsidR="003A53D3" w:rsidRPr="00113E0D" w:rsidRDefault="00CE7700" w:rsidP="002A38C6">
      <w:pPr>
        <w:rPr>
          <w:rFonts w:ascii="Arial" w:eastAsia="MS UI Gothic" w:hAnsi="Arial" w:cs="Arial"/>
        </w:rPr>
      </w:pPr>
      <w:r w:rsidRPr="00113E0D">
        <w:rPr>
          <w:rFonts w:ascii="Arial" w:eastAsia="MS UI Gothic" w:hAnsi="Arial" w:cs="Arial"/>
          <w:noProof/>
        </w:rPr>
        <mc:AlternateContent>
          <mc:Choice Requires="wps">
            <w:drawing>
              <wp:anchor distT="0" distB="0" distL="114300" distR="114300" simplePos="0" relativeHeight="251665408" behindDoc="0" locked="0" layoutInCell="1" allowOverlap="1" wp14:anchorId="128778F6" wp14:editId="72383B1F">
                <wp:simplePos x="0" y="0"/>
                <wp:positionH relativeFrom="column">
                  <wp:posOffset>3093085</wp:posOffset>
                </wp:positionH>
                <wp:positionV relativeFrom="paragraph">
                  <wp:posOffset>39370</wp:posOffset>
                </wp:positionV>
                <wp:extent cx="2963545"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AB658"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5pt,3.1pt" to="476.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" strokecolor="black [3040]"/>
            </w:pict>
          </mc:Fallback>
        </mc:AlternateContent>
      </w:r>
      <w:r w:rsidRPr="00113E0D">
        <w:rPr>
          <w:rFonts w:ascii="Arial" w:eastAsia="MS UI Gothic" w:hAnsi="Arial" w:cs="Arial"/>
          <w:noProof/>
        </w:rPr>
        <mc:AlternateContent>
          <mc:Choice Requires="wps">
            <w:drawing>
              <wp:anchor distT="0" distB="0" distL="114300" distR="114300" simplePos="0" relativeHeight="251663360" behindDoc="0" locked="0" layoutInCell="1" allowOverlap="1" wp14:anchorId="72411895" wp14:editId="465903F0">
                <wp:simplePos x="0" y="0"/>
                <wp:positionH relativeFrom="column">
                  <wp:posOffset>-23320</wp:posOffset>
                </wp:positionH>
                <wp:positionV relativeFrom="paragraph">
                  <wp:posOffset>34597</wp:posOffset>
                </wp:positionV>
                <wp:extent cx="2963545" cy="0"/>
                <wp:effectExtent l="0" t="0" r="27305" b="19050"/>
                <wp:wrapNone/>
                <wp:docPr id="9" name="Straight Connector 9"/>
                <wp:cNvGraphicFramePr/>
                <a:graphic xmlns:a="http://schemas.openxmlformats.org/drawingml/2006/main">
                  <a:graphicData uri="http://schemas.microsoft.com/office/word/2010/wordprocessingShape">
                    <wps:wsp>
                      <wps:cNvCnPr/>
                      <wps:spPr>
                        <a:xfrm>
                          <a:off x="0" y="0"/>
                          <a:ext cx="296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65BAD"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7pt" to="23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" strokecolor="black [3040]"/>
            </w:pict>
          </mc:Fallback>
        </mc:AlternateContent>
      </w:r>
      <w:r w:rsidRPr="00113E0D">
        <w:rPr>
          <w:rFonts w:ascii="Arial" w:eastAsia="MS UI Gothic" w:hAnsi="Arial" w:cs="Arial"/>
          <w:szCs w:val="20"/>
          <w:bdr w:val="nil"/>
          <w:lang w:eastAsia="ja-JP"/>
        </w:rPr>
        <w:t>住所</w:t>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ab/>
      </w:r>
      <w:r w:rsidRPr="00113E0D">
        <w:rPr>
          <w:rFonts w:ascii="Arial" w:eastAsia="MS UI Gothic" w:hAnsi="Arial" w:cs="Arial"/>
          <w:szCs w:val="20"/>
          <w:bdr w:val="nil"/>
          <w:lang w:eastAsia="ja-JP"/>
        </w:rPr>
        <w:t>住所</w:t>
      </w:r>
    </w:p>
    <w:sectPr w:rsidR="003A53D3" w:rsidRPr="00113E0D" w:rsidSect="00AA7433">
      <w:headerReference w:type="even" r:id="rId12"/>
      <w:headerReference w:type="default" r:id="rId13"/>
      <w:footerReference w:type="even" r:id="rId14"/>
      <w:footerReference w:type="default" r:id="rId15"/>
      <w:headerReference w:type="first" r:id="rId16"/>
      <w:footerReference w:type="first" r:id="rId17"/>
      <w:pgSz w:w="12240" w:h="15840"/>
      <w:pgMar w:top="2880" w:right="1080" w:bottom="1440" w:left="108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5D03" w14:textId="77777777" w:rsidR="0043579B" w:rsidRDefault="0043579B">
      <w:pPr>
        <w:spacing w:after="0" w:line="240" w:lineRule="auto"/>
      </w:pPr>
      <w:r>
        <w:separator/>
      </w:r>
    </w:p>
  </w:endnote>
  <w:endnote w:type="continuationSeparator" w:id="0">
    <w:p w14:paraId="32C74481" w14:textId="77777777" w:rsidR="0043579B" w:rsidRDefault="0043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etaOT-Norm">
    <w:panose1 w:val="00000000000000000000"/>
    <w:charset w:val="00"/>
    <w:family w:val="swiss"/>
    <w:notTrueType/>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9D9D" w14:textId="77777777" w:rsidR="00042DBF" w:rsidRDefault="00042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41864"/>
      <w:docPartObj>
        <w:docPartGallery w:val="Page Numbers (Bottom of Page)"/>
        <w:docPartUnique/>
      </w:docPartObj>
    </w:sdtPr>
    <w:sdtEndPr>
      <w:rPr>
        <w:noProof/>
      </w:rPr>
    </w:sdtEndPr>
    <w:sdtContent>
      <w:p w14:paraId="5AE75900" w14:textId="6AE35A37" w:rsidR="00042DBF" w:rsidRDefault="00042DBF">
        <w:pPr>
          <w:pStyle w:val="Footer"/>
          <w:jc w:val="right"/>
        </w:pPr>
        <w:r>
          <w:fldChar w:fldCharType="begin"/>
        </w:r>
        <w:r>
          <w:instrText xml:space="preserve"> PAGE   \* MERGEFORMAT </w:instrText>
        </w:r>
        <w:r>
          <w:fldChar w:fldCharType="separate"/>
        </w:r>
        <w:r w:rsidR="0090656E">
          <w:rPr>
            <w:noProof/>
          </w:rPr>
          <w:t>1</w:t>
        </w:r>
        <w:r>
          <w:rPr>
            <w:noProof/>
          </w:rPr>
          <w:fldChar w:fldCharType="end"/>
        </w:r>
      </w:p>
    </w:sdtContent>
  </w:sdt>
  <w:p w14:paraId="591C5423" w14:textId="77777777" w:rsidR="00947F17" w:rsidRPr="00B8550E" w:rsidRDefault="00947F17" w:rsidP="003A53D3">
    <w:pPr>
      <w:pStyle w:val="Footer"/>
      <w:tabs>
        <w:tab w:val="clear" w:pos="9360"/>
        <w:tab w:val="left" w:pos="9881"/>
        <w:tab w:val="right" w:pos="10080"/>
      </w:tabs>
      <w:rPr>
        <w:color w:val="1C2674"/>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A340C" w14:textId="77777777" w:rsidR="00042DBF" w:rsidRDefault="00042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1721C" w14:textId="77777777" w:rsidR="0043579B" w:rsidRDefault="0043579B">
      <w:pPr>
        <w:spacing w:after="0" w:line="240" w:lineRule="auto"/>
      </w:pPr>
      <w:r>
        <w:separator/>
      </w:r>
    </w:p>
  </w:footnote>
  <w:footnote w:type="continuationSeparator" w:id="0">
    <w:p w14:paraId="7D5FDD37" w14:textId="77777777" w:rsidR="0043579B" w:rsidRDefault="00435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4B59" w14:textId="77777777" w:rsidR="00042DBF" w:rsidRDefault="00042D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CC380" w14:textId="77777777" w:rsidR="00201C0C" w:rsidRDefault="00CE7700" w:rsidP="00201C0C">
    <w:pPr>
      <w:pStyle w:val="Header"/>
      <w:tabs>
        <w:tab w:val="left" w:pos="3690"/>
      </w:tabs>
    </w:pPr>
    <w:r>
      <w:rPr>
        <w:noProof/>
      </w:rPr>
      <w:drawing>
        <wp:anchor distT="0" distB="0" distL="114300" distR="114300" simplePos="0" relativeHeight="251658240" behindDoc="0" locked="0" layoutInCell="1" allowOverlap="1" wp14:anchorId="1820462C" wp14:editId="2930D389">
          <wp:simplePos x="0" y="0"/>
          <wp:positionH relativeFrom="margin">
            <wp:posOffset>4999355</wp:posOffset>
          </wp:positionH>
          <wp:positionV relativeFrom="paragraph">
            <wp:posOffset>170815</wp:posOffset>
          </wp:positionV>
          <wp:extent cx="1828800" cy="915035"/>
          <wp:effectExtent l="0" t="0" r="0" b="0"/>
          <wp:wrapThrough wrapText="bothSides">
            <wp:wrapPolygon edited="0">
              <wp:start x="0" y="0"/>
              <wp:lineTo x="0" y="20985"/>
              <wp:lineTo x="21300" y="20985"/>
              <wp:lineTo x="213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MI_Letterhead_address.jpg"/>
                  <pic:cNvPicPr/>
                </pic:nvPicPr>
                <pic:blipFill>
                  <a:blip r:embed="rId1">
                    <a:extLst>
                      <a:ext uri="{28A0092B-C50C-407E-A947-70E740481C1C}">
                        <a14:useLocalDpi xmlns:a14="http://schemas.microsoft.com/office/drawing/2010/main" val="0"/>
                      </a:ext>
                    </a:extLst>
                  </a:blip>
                  <a:stretch>
                    <a:fillRect/>
                  </a:stretch>
                </pic:blipFill>
                <pic:spPr>
                  <a:xfrm>
                    <a:off x="0" y="0"/>
                    <a:ext cx="1828800" cy="915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1300888" wp14:editId="3AC43A79">
          <wp:extent cx="1189908" cy="1189908"/>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I_Logo_RBG_FullColor_noTagline.jpg"/>
                  <pic:cNvPicPr/>
                </pic:nvPicPr>
                <pic:blipFill>
                  <a:blip r:embed="rId2">
                    <a:extLst>
                      <a:ext uri="{28A0092B-C50C-407E-A947-70E740481C1C}">
                        <a14:useLocalDpi xmlns:a14="http://schemas.microsoft.com/office/drawing/2010/main" val="0"/>
                      </a:ext>
                    </a:extLst>
                  </a:blip>
                  <a:stretch>
                    <a:fillRect/>
                  </a:stretch>
                </pic:blipFill>
                <pic:spPr>
                  <a:xfrm>
                    <a:off x="0" y="0"/>
                    <a:ext cx="1219658" cy="1219658"/>
                  </a:xfrm>
                  <a:prstGeom prst="rect">
                    <a:avLst/>
                  </a:prstGeom>
                </pic:spPr>
              </pic:pic>
            </a:graphicData>
          </a:graphic>
        </wp:inline>
      </w:drawing>
    </w:r>
  </w:p>
  <w:p w14:paraId="25A4C604" w14:textId="77777777" w:rsidR="00C35434" w:rsidRPr="00201C0C" w:rsidRDefault="00C35434" w:rsidP="00201C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3F833" w14:textId="77777777" w:rsidR="00042DBF" w:rsidRDefault="00042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F7661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72335"/>
    <w:multiLevelType w:val="hybridMultilevel"/>
    <w:tmpl w:val="03260B44"/>
    <w:lvl w:ilvl="0" w:tplc="F2BA8104">
      <w:start w:val="1"/>
      <w:numFmt w:val="lowerLetter"/>
      <w:lvlText w:val="(%1)"/>
      <w:lvlJc w:val="left"/>
      <w:pPr>
        <w:ind w:left="720" w:hanging="360"/>
      </w:pPr>
      <w:rPr>
        <w:rFonts w:hint="default"/>
      </w:rPr>
    </w:lvl>
    <w:lvl w:ilvl="1" w:tplc="0D586A74">
      <w:start w:val="2715"/>
      <w:numFmt w:val="bullet"/>
      <w:lvlText w:val="–"/>
      <w:lvlJc w:val="left"/>
      <w:pPr>
        <w:ind w:left="1440" w:hanging="360"/>
      </w:pPr>
      <w:rPr>
        <w:rFonts w:ascii="Times New Roman" w:hAnsi="Times New Roman" w:cs="Times New Roman" w:hint="default"/>
      </w:rPr>
    </w:lvl>
    <w:lvl w:ilvl="2" w:tplc="454868C6">
      <w:start w:val="1"/>
      <w:numFmt w:val="bullet"/>
      <w:lvlText w:val="•"/>
      <w:lvlJc w:val="left"/>
      <w:pPr>
        <w:ind w:left="2160" w:hanging="180"/>
      </w:pPr>
      <w:rPr>
        <w:rFonts w:ascii="Times New Roman" w:eastAsia="Times New Roman" w:hAnsi="Times New Roman" w:hint="default"/>
        <w:w w:val="131"/>
        <w:sz w:val="24"/>
        <w:szCs w:val="24"/>
      </w:rPr>
    </w:lvl>
    <w:lvl w:ilvl="3" w:tplc="EDFCA14E" w:tentative="1">
      <w:start w:val="1"/>
      <w:numFmt w:val="decimal"/>
      <w:lvlText w:val="%4."/>
      <w:lvlJc w:val="left"/>
      <w:pPr>
        <w:ind w:left="2880" w:hanging="360"/>
      </w:pPr>
    </w:lvl>
    <w:lvl w:ilvl="4" w:tplc="BF384A1A" w:tentative="1">
      <w:start w:val="1"/>
      <w:numFmt w:val="lowerLetter"/>
      <w:lvlText w:val="%5."/>
      <w:lvlJc w:val="left"/>
      <w:pPr>
        <w:ind w:left="3600" w:hanging="360"/>
      </w:pPr>
    </w:lvl>
    <w:lvl w:ilvl="5" w:tplc="423C8BFE" w:tentative="1">
      <w:start w:val="1"/>
      <w:numFmt w:val="lowerRoman"/>
      <w:lvlText w:val="%6."/>
      <w:lvlJc w:val="right"/>
      <w:pPr>
        <w:ind w:left="4320" w:hanging="180"/>
      </w:pPr>
    </w:lvl>
    <w:lvl w:ilvl="6" w:tplc="28BE797A" w:tentative="1">
      <w:start w:val="1"/>
      <w:numFmt w:val="decimal"/>
      <w:lvlText w:val="%7."/>
      <w:lvlJc w:val="left"/>
      <w:pPr>
        <w:ind w:left="5040" w:hanging="360"/>
      </w:pPr>
    </w:lvl>
    <w:lvl w:ilvl="7" w:tplc="A808A4E0" w:tentative="1">
      <w:start w:val="1"/>
      <w:numFmt w:val="lowerLetter"/>
      <w:lvlText w:val="%8."/>
      <w:lvlJc w:val="left"/>
      <w:pPr>
        <w:ind w:left="5760" w:hanging="360"/>
      </w:pPr>
    </w:lvl>
    <w:lvl w:ilvl="8" w:tplc="9C306BB2" w:tentative="1">
      <w:start w:val="1"/>
      <w:numFmt w:val="lowerRoman"/>
      <w:lvlText w:val="%9."/>
      <w:lvlJc w:val="right"/>
      <w:pPr>
        <w:ind w:left="6480" w:hanging="180"/>
      </w:pPr>
    </w:lvl>
  </w:abstractNum>
  <w:abstractNum w:abstractNumId="2" w15:restartNumberingAfterBreak="0">
    <w:nsid w:val="07D767D7"/>
    <w:multiLevelType w:val="hybridMultilevel"/>
    <w:tmpl w:val="03260B44"/>
    <w:lvl w:ilvl="0" w:tplc="5B204300">
      <w:start w:val="1"/>
      <w:numFmt w:val="lowerLetter"/>
      <w:lvlText w:val="(%1)"/>
      <w:lvlJc w:val="left"/>
      <w:pPr>
        <w:ind w:left="720" w:hanging="360"/>
      </w:pPr>
      <w:rPr>
        <w:rFonts w:hint="default"/>
      </w:rPr>
    </w:lvl>
    <w:lvl w:ilvl="1" w:tplc="AD2039AA">
      <w:start w:val="2715"/>
      <w:numFmt w:val="bullet"/>
      <w:lvlText w:val="–"/>
      <w:lvlJc w:val="left"/>
      <w:pPr>
        <w:ind w:left="1440" w:hanging="360"/>
      </w:pPr>
      <w:rPr>
        <w:rFonts w:ascii="Times New Roman" w:hAnsi="Times New Roman" w:cs="Times New Roman" w:hint="default"/>
      </w:rPr>
    </w:lvl>
    <w:lvl w:ilvl="2" w:tplc="A7C80E7C">
      <w:start w:val="1"/>
      <w:numFmt w:val="bullet"/>
      <w:lvlText w:val="•"/>
      <w:lvlJc w:val="left"/>
      <w:pPr>
        <w:ind w:left="2160" w:hanging="180"/>
      </w:pPr>
      <w:rPr>
        <w:rFonts w:ascii="Times New Roman" w:eastAsia="Times New Roman" w:hAnsi="Times New Roman" w:hint="default"/>
        <w:w w:val="131"/>
        <w:sz w:val="24"/>
        <w:szCs w:val="24"/>
      </w:rPr>
    </w:lvl>
    <w:lvl w:ilvl="3" w:tplc="0B68F4AC" w:tentative="1">
      <w:start w:val="1"/>
      <w:numFmt w:val="decimal"/>
      <w:lvlText w:val="%4."/>
      <w:lvlJc w:val="left"/>
      <w:pPr>
        <w:ind w:left="2880" w:hanging="360"/>
      </w:pPr>
    </w:lvl>
    <w:lvl w:ilvl="4" w:tplc="14BCF51C" w:tentative="1">
      <w:start w:val="1"/>
      <w:numFmt w:val="lowerLetter"/>
      <w:lvlText w:val="%5."/>
      <w:lvlJc w:val="left"/>
      <w:pPr>
        <w:ind w:left="3600" w:hanging="360"/>
      </w:pPr>
    </w:lvl>
    <w:lvl w:ilvl="5" w:tplc="B3B012E0" w:tentative="1">
      <w:start w:val="1"/>
      <w:numFmt w:val="lowerRoman"/>
      <w:lvlText w:val="%6."/>
      <w:lvlJc w:val="right"/>
      <w:pPr>
        <w:ind w:left="4320" w:hanging="180"/>
      </w:pPr>
    </w:lvl>
    <w:lvl w:ilvl="6" w:tplc="76786390" w:tentative="1">
      <w:start w:val="1"/>
      <w:numFmt w:val="decimal"/>
      <w:lvlText w:val="%7."/>
      <w:lvlJc w:val="left"/>
      <w:pPr>
        <w:ind w:left="5040" w:hanging="360"/>
      </w:pPr>
    </w:lvl>
    <w:lvl w:ilvl="7" w:tplc="22547CC4" w:tentative="1">
      <w:start w:val="1"/>
      <w:numFmt w:val="lowerLetter"/>
      <w:lvlText w:val="%8."/>
      <w:lvlJc w:val="left"/>
      <w:pPr>
        <w:ind w:left="5760" w:hanging="360"/>
      </w:pPr>
    </w:lvl>
    <w:lvl w:ilvl="8" w:tplc="CDA49462" w:tentative="1">
      <w:start w:val="1"/>
      <w:numFmt w:val="lowerRoman"/>
      <w:lvlText w:val="%9."/>
      <w:lvlJc w:val="right"/>
      <w:pPr>
        <w:ind w:left="6480" w:hanging="180"/>
      </w:pPr>
    </w:lvl>
  </w:abstractNum>
  <w:abstractNum w:abstractNumId="3" w15:restartNumberingAfterBreak="0">
    <w:nsid w:val="0AB03F7B"/>
    <w:multiLevelType w:val="hybridMultilevel"/>
    <w:tmpl w:val="0270F46E"/>
    <w:lvl w:ilvl="0" w:tplc="5A7CCB6A">
      <w:start w:val="1"/>
      <w:numFmt w:val="bullet"/>
      <w:lvlText w:val=""/>
      <w:lvlJc w:val="left"/>
      <w:pPr>
        <w:ind w:left="720" w:hanging="360"/>
      </w:pPr>
      <w:rPr>
        <w:rFonts w:ascii="Symbol" w:hAnsi="Symbol" w:hint="default"/>
      </w:rPr>
    </w:lvl>
    <w:lvl w:ilvl="1" w:tplc="4DB0E9FA" w:tentative="1">
      <w:start w:val="1"/>
      <w:numFmt w:val="bullet"/>
      <w:lvlText w:val="o"/>
      <w:lvlJc w:val="left"/>
      <w:pPr>
        <w:ind w:left="1440" w:hanging="360"/>
      </w:pPr>
      <w:rPr>
        <w:rFonts w:ascii="Courier New" w:hAnsi="Courier New" w:hint="default"/>
      </w:rPr>
    </w:lvl>
    <w:lvl w:ilvl="2" w:tplc="D8164784" w:tentative="1">
      <w:start w:val="1"/>
      <w:numFmt w:val="bullet"/>
      <w:lvlText w:val=""/>
      <w:lvlJc w:val="left"/>
      <w:pPr>
        <w:ind w:left="2160" w:hanging="360"/>
      </w:pPr>
      <w:rPr>
        <w:rFonts w:ascii="Wingdings" w:hAnsi="Wingdings" w:hint="default"/>
      </w:rPr>
    </w:lvl>
    <w:lvl w:ilvl="3" w:tplc="142C5034" w:tentative="1">
      <w:start w:val="1"/>
      <w:numFmt w:val="bullet"/>
      <w:lvlText w:val=""/>
      <w:lvlJc w:val="left"/>
      <w:pPr>
        <w:ind w:left="2880" w:hanging="360"/>
      </w:pPr>
      <w:rPr>
        <w:rFonts w:ascii="Symbol" w:hAnsi="Symbol" w:hint="default"/>
      </w:rPr>
    </w:lvl>
    <w:lvl w:ilvl="4" w:tplc="4C1ADF62" w:tentative="1">
      <w:start w:val="1"/>
      <w:numFmt w:val="bullet"/>
      <w:lvlText w:val="o"/>
      <w:lvlJc w:val="left"/>
      <w:pPr>
        <w:ind w:left="3600" w:hanging="360"/>
      </w:pPr>
      <w:rPr>
        <w:rFonts w:ascii="Courier New" w:hAnsi="Courier New" w:hint="default"/>
      </w:rPr>
    </w:lvl>
    <w:lvl w:ilvl="5" w:tplc="62629E6C" w:tentative="1">
      <w:start w:val="1"/>
      <w:numFmt w:val="bullet"/>
      <w:lvlText w:val=""/>
      <w:lvlJc w:val="left"/>
      <w:pPr>
        <w:ind w:left="4320" w:hanging="360"/>
      </w:pPr>
      <w:rPr>
        <w:rFonts w:ascii="Wingdings" w:hAnsi="Wingdings" w:hint="default"/>
      </w:rPr>
    </w:lvl>
    <w:lvl w:ilvl="6" w:tplc="1B828F58" w:tentative="1">
      <w:start w:val="1"/>
      <w:numFmt w:val="bullet"/>
      <w:lvlText w:val=""/>
      <w:lvlJc w:val="left"/>
      <w:pPr>
        <w:ind w:left="5040" w:hanging="360"/>
      </w:pPr>
      <w:rPr>
        <w:rFonts w:ascii="Symbol" w:hAnsi="Symbol" w:hint="default"/>
      </w:rPr>
    </w:lvl>
    <w:lvl w:ilvl="7" w:tplc="918AC932" w:tentative="1">
      <w:start w:val="1"/>
      <w:numFmt w:val="bullet"/>
      <w:lvlText w:val="o"/>
      <w:lvlJc w:val="left"/>
      <w:pPr>
        <w:ind w:left="5760" w:hanging="360"/>
      </w:pPr>
      <w:rPr>
        <w:rFonts w:ascii="Courier New" w:hAnsi="Courier New" w:hint="default"/>
      </w:rPr>
    </w:lvl>
    <w:lvl w:ilvl="8" w:tplc="17FED558" w:tentative="1">
      <w:start w:val="1"/>
      <w:numFmt w:val="bullet"/>
      <w:lvlText w:val=""/>
      <w:lvlJc w:val="left"/>
      <w:pPr>
        <w:ind w:left="6480" w:hanging="360"/>
      </w:pPr>
      <w:rPr>
        <w:rFonts w:ascii="Wingdings" w:hAnsi="Wingdings" w:hint="default"/>
      </w:rPr>
    </w:lvl>
  </w:abstractNum>
  <w:abstractNum w:abstractNumId="4" w15:restartNumberingAfterBreak="0">
    <w:nsid w:val="15047CF6"/>
    <w:multiLevelType w:val="hybridMultilevel"/>
    <w:tmpl w:val="9AE60344"/>
    <w:lvl w:ilvl="0" w:tplc="C0285BF0">
      <w:start w:val="1"/>
      <w:numFmt w:val="upperRoman"/>
      <w:lvlText w:val="%1."/>
      <w:lvlJc w:val="right"/>
      <w:pPr>
        <w:ind w:left="1440" w:hanging="360"/>
      </w:pPr>
    </w:lvl>
    <w:lvl w:ilvl="1" w:tplc="6DEA4C4E">
      <w:start w:val="1"/>
      <w:numFmt w:val="lowerLetter"/>
      <w:lvlText w:val="%2."/>
      <w:lvlJc w:val="left"/>
      <w:pPr>
        <w:ind w:left="2160" w:hanging="360"/>
      </w:pPr>
    </w:lvl>
    <w:lvl w:ilvl="2" w:tplc="D1949F60" w:tentative="1">
      <w:start w:val="1"/>
      <w:numFmt w:val="lowerRoman"/>
      <w:lvlText w:val="%3."/>
      <w:lvlJc w:val="right"/>
      <w:pPr>
        <w:ind w:left="2880" w:hanging="180"/>
      </w:pPr>
    </w:lvl>
    <w:lvl w:ilvl="3" w:tplc="8D021A68" w:tentative="1">
      <w:start w:val="1"/>
      <w:numFmt w:val="decimal"/>
      <w:lvlText w:val="%4."/>
      <w:lvlJc w:val="left"/>
      <w:pPr>
        <w:ind w:left="3600" w:hanging="360"/>
      </w:pPr>
    </w:lvl>
    <w:lvl w:ilvl="4" w:tplc="8BA492A8" w:tentative="1">
      <w:start w:val="1"/>
      <w:numFmt w:val="lowerLetter"/>
      <w:lvlText w:val="%5."/>
      <w:lvlJc w:val="left"/>
      <w:pPr>
        <w:ind w:left="4320" w:hanging="360"/>
      </w:pPr>
    </w:lvl>
    <w:lvl w:ilvl="5" w:tplc="A612B3DC" w:tentative="1">
      <w:start w:val="1"/>
      <w:numFmt w:val="lowerRoman"/>
      <w:lvlText w:val="%6."/>
      <w:lvlJc w:val="right"/>
      <w:pPr>
        <w:ind w:left="5040" w:hanging="180"/>
      </w:pPr>
    </w:lvl>
    <w:lvl w:ilvl="6" w:tplc="8AB83274" w:tentative="1">
      <w:start w:val="1"/>
      <w:numFmt w:val="decimal"/>
      <w:lvlText w:val="%7."/>
      <w:lvlJc w:val="left"/>
      <w:pPr>
        <w:ind w:left="5760" w:hanging="360"/>
      </w:pPr>
    </w:lvl>
    <w:lvl w:ilvl="7" w:tplc="F6E8D66A" w:tentative="1">
      <w:start w:val="1"/>
      <w:numFmt w:val="lowerLetter"/>
      <w:lvlText w:val="%8."/>
      <w:lvlJc w:val="left"/>
      <w:pPr>
        <w:ind w:left="6480" w:hanging="360"/>
      </w:pPr>
    </w:lvl>
    <w:lvl w:ilvl="8" w:tplc="5A6C5BBA" w:tentative="1">
      <w:start w:val="1"/>
      <w:numFmt w:val="lowerRoman"/>
      <w:lvlText w:val="%9."/>
      <w:lvlJc w:val="right"/>
      <w:pPr>
        <w:ind w:left="7200" w:hanging="180"/>
      </w:pPr>
    </w:lvl>
  </w:abstractNum>
  <w:abstractNum w:abstractNumId="5" w15:restartNumberingAfterBreak="0">
    <w:nsid w:val="1D22463B"/>
    <w:multiLevelType w:val="hybridMultilevel"/>
    <w:tmpl w:val="0F3CF272"/>
    <w:lvl w:ilvl="0" w:tplc="C010CDA4">
      <w:start w:val="1"/>
      <w:numFmt w:val="lowerLetter"/>
      <w:lvlText w:val="%1)"/>
      <w:lvlJc w:val="left"/>
      <w:pPr>
        <w:ind w:left="720" w:hanging="360"/>
      </w:pPr>
      <w:rPr>
        <w:rFonts w:cs="Times New Roman" w:hint="default"/>
      </w:rPr>
    </w:lvl>
    <w:lvl w:ilvl="1" w:tplc="B0B23858" w:tentative="1">
      <w:start w:val="1"/>
      <w:numFmt w:val="lowerLetter"/>
      <w:lvlText w:val="%2."/>
      <w:lvlJc w:val="left"/>
      <w:pPr>
        <w:ind w:left="1440" w:hanging="360"/>
      </w:pPr>
      <w:rPr>
        <w:rFonts w:cs="Times New Roman"/>
      </w:rPr>
    </w:lvl>
    <w:lvl w:ilvl="2" w:tplc="09C4154A" w:tentative="1">
      <w:start w:val="1"/>
      <w:numFmt w:val="lowerRoman"/>
      <w:lvlText w:val="%3."/>
      <w:lvlJc w:val="right"/>
      <w:pPr>
        <w:ind w:left="2160" w:hanging="180"/>
      </w:pPr>
      <w:rPr>
        <w:rFonts w:cs="Times New Roman"/>
      </w:rPr>
    </w:lvl>
    <w:lvl w:ilvl="3" w:tplc="3A1CAB0A" w:tentative="1">
      <w:start w:val="1"/>
      <w:numFmt w:val="decimal"/>
      <w:lvlText w:val="%4."/>
      <w:lvlJc w:val="left"/>
      <w:pPr>
        <w:ind w:left="2880" w:hanging="360"/>
      </w:pPr>
      <w:rPr>
        <w:rFonts w:cs="Times New Roman"/>
      </w:rPr>
    </w:lvl>
    <w:lvl w:ilvl="4" w:tplc="24B4889E" w:tentative="1">
      <w:start w:val="1"/>
      <w:numFmt w:val="lowerLetter"/>
      <w:lvlText w:val="%5."/>
      <w:lvlJc w:val="left"/>
      <w:pPr>
        <w:ind w:left="3600" w:hanging="360"/>
      </w:pPr>
      <w:rPr>
        <w:rFonts w:cs="Times New Roman"/>
      </w:rPr>
    </w:lvl>
    <w:lvl w:ilvl="5" w:tplc="A350DF9A" w:tentative="1">
      <w:start w:val="1"/>
      <w:numFmt w:val="lowerRoman"/>
      <w:lvlText w:val="%6."/>
      <w:lvlJc w:val="right"/>
      <w:pPr>
        <w:ind w:left="4320" w:hanging="180"/>
      </w:pPr>
      <w:rPr>
        <w:rFonts w:cs="Times New Roman"/>
      </w:rPr>
    </w:lvl>
    <w:lvl w:ilvl="6" w:tplc="92C05CC8" w:tentative="1">
      <w:start w:val="1"/>
      <w:numFmt w:val="decimal"/>
      <w:lvlText w:val="%7."/>
      <w:lvlJc w:val="left"/>
      <w:pPr>
        <w:ind w:left="5040" w:hanging="360"/>
      </w:pPr>
      <w:rPr>
        <w:rFonts w:cs="Times New Roman"/>
      </w:rPr>
    </w:lvl>
    <w:lvl w:ilvl="7" w:tplc="F6F828B8" w:tentative="1">
      <w:start w:val="1"/>
      <w:numFmt w:val="lowerLetter"/>
      <w:lvlText w:val="%8."/>
      <w:lvlJc w:val="left"/>
      <w:pPr>
        <w:ind w:left="5760" w:hanging="360"/>
      </w:pPr>
      <w:rPr>
        <w:rFonts w:cs="Times New Roman"/>
      </w:rPr>
    </w:lvl>
    <w:lvl w:ilvl="8" w:tplc="976ECCD6" w:tentative="1">
      <w:start w:val="1"/>
      <w:numFmt w:val="lowerRoman"/>
      <w:lvlText w:val="%9."/>
      <w:lvlJc w:val="right"/>
      <w:pPr>
        <w:ind w:left="6480" w:hanging="180"/>
      </w:pPr>
      <w:rPr>
        <w:rFonts w:cs="Times New Roman"/>
      </w:rPr>
    </w:lvl>
  </w:abstractNum>
  <w:abstractNum w:abstractNumId="6" w15:restartNumberingAfterBreak="0">
    <w:nsid w:val="219875A7"/>
    <w:multiLevelType w:val="hybridMultilevel"/>
    <w:tmpl w:val="FA30A762"/>
    <w:lvl w:ilvl="0" w:tplc="45402708">
      <w:start w:val="1"/>
      <w:numFmt w:val="lowerLetter"/>
      <w:lvlText w:val="(%1)"/>
      <w:lvlJc w:val="left"/>
      <w:pPr>
        <w:ind w:left="720" w:hanging="360"/>
      </w:pPr>
      <w:rPr>
        <w:rFonts w:hint="default"/>
      </w:rPr>
    </w:lvl>
    <w:lvl w:ilvl="1" w:tplc="D79047E4">
      <w:start w:val="1"/>
      <w:numFmt w:val="lowerRoman"/>
      <w:lvlText w:val="(%2)"/>
      <w:lvlJc w:val="right"/>
      <w:pPr>
        <w:ind w:left="1440" w:hanging="360"/>
      </w:pPr>
      <w:rPr>
        <w:rFonts w:hint="default"/>
      </w:rPr>
    </w:lvl>
    <w:lvl w:ilvl="2" w:tplc="760AC592" w:tentative="1">
      <w:start w:val="1"/>
      <w:numFmt w:val="lowerRoman"/>
      <w:lvlText w:val="%3."/>
      <w:lvlJc w:val="right"/>
      <w:pPr>
        <w:ind w:left="2160" w:hanging="180"/>
      </w:pPr>
    </w:lvl>
    <w:lvl w:ilvl="3" w:tplc="2A9266EC" w:tentative="1">
      <w:start w:val="1"/>
      <w:numFmt w:val="decimal"/>
      <w:lvlText w:val="%4."/>
      <w:lvlJc w:val="left"/>
      <w:pPr>
        <w:ind w:left="2880" w:hanging="360"/>
      </w:pPr>
    </w:lvl>
    <w:lvl w:ilvl="4" w:tplc="CCDEFF62" w:tentative="1">
      <w:start w:val="1"/>
      <w:numFmt w:val="lowerLetter"/>
      <w:lvlText w:val="%5."/>
      <w:lvlJc w:val="left"/>
      <w:pPr>
        <w:ind w:left="3600" w:hanging="360"/>
      </w:pPr>
    </w:lvl>
    <w:lvl w:ilvl="5" w:tplc="205AA4F8" w:tentative="1">
      <w:start w:val="1"/>
      <w:numFmt w:val="lowerRoman"/>
      <w:lvlText w:val="%6."/>
      <w:lvlJc w:val="right"/>
      <w:pPr>
        <w:ind w:left="4320" w:hanging="180"/>
      </w:pPr>
    </w:lvl>
    <w:lvl w:ilvl="6" w:tplc="2B642600" w:tentative="1">
      <w:start w:val="1"/>
      <w:numFmt w:val="decimal"/>
      <w:lvlText w:val="%7."/>
      <w:lvlJc w:val="left"/>
      <w:pPr>
        <w:ind w:left="5040" w:hanging="360"/>
      </w:pPr>
    </w:lvl>
    <w:lvl w:ilvl="7" w:tplc="4B543A82" w:tentative="1">
      <w:start w:val="1"/>
      <w:numFmt w:val="lowerLetter"/>
      <w:lvlText w:val="%8."/>
      <w:lvlJc w:val="left"/>
      <w:pPr>
        <w:ind w:left="5760" w:hanging="360"/>
      </w:pPr>
    </w:lvl>
    <w:lvl w:ilvl="8" w:tplc="FF7241DE" w:tentative="1">
      <w:start w:val="1"/>
      <w:numFmt w:val="lowerRoman"/>
      <w:lvlText w:val="%9."/>
      <w:lvlJc w:val="right"/>
      <w:pPr>
        <w:ind w:left="6480" w:hanging="180"/>
      </w:pPr>
    </w:lvl>
  </w:abstractNum>
  <w:abstractNum w:abstractNumId="7" w15:restartNumberingAfterBreak="0">
    <w:nsid w:val="2A6D4622"/>
    <w:multiLevelType w:val="hybridMultilevel"/>
    <w:tmpl w:val="03260B44"/>
    <w:lvl w:ilvl="0" w:tplc="A0846AB4">
      <w:start w:val="1"/>
      <w:numFmt w:val="lowerLetter"/>
      <w:lvlText w:val="(%1)"/>
      <w:lvlJc w:val="left"/>
      <w:pPr>
        <w:ind w:left="720" w:hanging="360"/>
      </w:pPr>
      <w:rPr>
        <w:rFonts w:hint="default"/>
      </w:rPr>
    </w:lvl>
    <w:lvl w:ilvl="1" w:tplc="111A7658">
      <w:start w:val="2715"/>
      <w:numFmt w:val="bullet"/>
      <w:lvlText w:val="–"/>
      <w:lvlJc w:val="left"/>
      <w:pPr>
        <w:ind w:left="1440" w:hanging="360"/>
      </w:pPr>
      <w:rPr>
        <w:rFonts w:ascii="Times New Roman" w:hAnsi="Times New Roman" w:cs="Times New Roman" w:hint="default"/>
      </w:rPr>
    </w:lvl>
    <w:lvl w:ilvl="2" w:tplc="856C01C2">
      <w:start w:val="1"/>
      <w:numFmt w:val="bullet"/>
      <w:lvlText w:val="•"/>
      <w:lvlJc w:val="left"/>
      <w:pPr>
        <w:ind w:left="2160" w:hanging="180"/>
      </w:pPr>
      <w:rPr>
        <w:rFonts w:ascii="Times New Roman" w:eastAsia="Times New Roman" w:hAnsi="Times New Roman" w:hint="default"/>
        <w:w w:val="131"/>
        <w:sz w:val="24"/>
        <w:szCs w:val="24"/>
      </w:rPr>
    </w:lvl>
    <w:lvl w:ilvl="3" w:tplc="DC74D08A" w:tentative="1">
      <w:start w:val="1"/>
      <w:numFmt w:val="decimal"/>
      <w:lvlText w:val="%4."/>
      <w:lvlJc w:val="left"/>
      <w:pPr>
        <w:ind w:left="2880" w:hanging="360"/>
      </w:pPr>
    </w:lvl>
    <w:lvl w:ilvl="4" w:tplc="C15C6786" w:tentative="1">
      <w:start w:val="1"/>
      <w:numFmt w:val="lowerLetter"/>
      <w:lvlText w:val="%5."/>
      <w:lvlJc w:val="left"/>
      <w:pPr>
        <w:ind w:left="3600" w:hanging="360"/>
      </w:pPr>
    </w:lvl>
    <w:lvl w:ilvl="5" w:tplc="FAD08A56" w:tentative="1">
      <w:start w:val="1"/>
      <w:numFmt w:val="lowerRoman"/>
      <w:lvlText w:val="%6."/>
      <w:lvlJc w:val="right"/>
      <w:pPr>
        <w:ind w:left="4320" w:hanging="180"/>
      </w:pPr>
    </w:lvl>
    <w:lvl w:ilvl="6" w:tplc="AFD4E848" w:tentative="1">
      <w:start w:val="1"/>
      <w:numFmt w:val="decimal"/>
      <w:lvlText w:val="%7."/>
      <w:lvlJc w:val="left"/>
      <w:pPr>
        <w:ind w:left="5040" w:hanging="360"/>
      </w:pPr>
    </w:lvl>
    <w:lvl w:ilvl="7" w:tplc="BAE461F2" w:tentative="1">
      <w:start w:val="1"/>
      <w:numFmt w:val="lowerLetter"/>
      <w:lvlText w:val="%8."/>
      <w:lvlJc w:val="left"/>
      <w:pPr>
        <w:ind w:left="5760" w:hanging="360"/>
      </w:pPr>
    </w:lvl>
    <w:lvl w:ilvl="8" w:tplc="F72E4AE0" w:tentative="1">
      <w:start w:val="1"/>
      <w:numFmt w:val="lowerRoman"/>
      <w:lvlText w:val="%9."/>
      <w:lvlJc w:val="right"/>
      <w:pPr>
        <w:ind w:left="6480" w:hanging="180"/>
      </w:pPr>
    </w:lvl>
  </w:abstractNum>
  <w:abstractNum w:abstractNumId="8" w15:restartNumberingAfterBreak="0">
    <w:nsid w:val="3A0A5814"/>
    <w:multiLevelType w:val="hybridMultilevel"/>
    <w:tmpl w:val="2BDC0A24"/>
    <w:lvl w:ilvl="0" w:tplc="7A24560E">
      <w:start w:val="1"/>
      <w:numFmt w:val="lowerLetter"/>
      <w:lvlText w:val="(%1)"/>
      <w:lvlJc w:val="left"/>
      <w:pPr>
        <w:ind w:left="1080" w:hanging="720"/>
      </w:pPr>
      <w:rPr>
        <w:rFonts w:hint="default"/>
      </w:rPr>
    </w:lvl>
    <w:lvl w:ilvl="1" w:tplc="DF1242B0" w:tentative="1">
      <w:start w:val="1"/>
      <w:numFmt w:val="lowerLetter"/>
      <w:lvlText w:val="%2."/>
      <w:lvlJc w:val="left"/>
      <w:pPr>
        <w:ind w:left="1440" w:hanging="360"/>
      </w:pPr>
    </w:lvl>
    <w:lvl w:ilvl="2" w:tplc="C966DCF6" w:tentative="1">
      <w:start w:val="1"/>
      <w:numFmt w:val="lowerRoman"/>
      <w:lvlText w:val="%3."/>
      <w:lvlJc w:val="right"/>
      <w:pPr>
        <w:ind w:left="2160" w:hanging="180"/>
      </w:pPr>
    </w:lvl>
    <w:lvl w:ilvl="3" w:tplc="679C289E" w:tentative="1">
      <w:start w:val="1"/>
      <w:numFmt w:val="decimal"/>
      <w:lvlText w:val="%4."/>
      <w:lvlJc w:val="left"/>
      <w:pPr>
        <w:ind w:left="2880" w:hanging="360"/>
      </w:pPr>
    </w:lvl>
    <w:lvl w:ilvl="4" w:tplc="B60A49AA" w:tentative="1">
      <w:start w:val="1"/>
      <w:numFmt w:val="lowerLetter"/>
      <w:lvlText w:val="%5."/>
      <w:lvlJc w:val="left"/>
      <w:pPr>
        <w:ind w:left="3600" w:hanging="360"/>
      </w:pPr>
    </w:lvl>
    <w:lvl w:ilvl="5" w:tplc="8A4AABB8" w:tentative="1">
      <w:start w:val="1"/>
      <w:numFmt w:val="lowerRoman"/>
      <w:lvlText w:val="%6."/>
      <w:lvlJc w:val="right"/>
      <w:pPr>
        <w:ind w:left="4320" w:hanging="180"/>
      </w:pPr>
    </w:lvl>
    <w:lvl w:ilvl="6" w:tplc="3D5086BA" w:tentative="1">
      <w:start w:val="1"/>
      <w:numFmt w:val="decimal"/>
      <w:lvlText w:val="%7."/>
      <w:lvlJc w:val="left"/>
      <w:pPr>
        <w:ind w:left="5040" w:hanging="360"/>
      </w:pPr>
    </w:lvl>
    <w:lvl w:ilvl="7" w:tplc="167C17F8" w:tentative="1">
      <w:start w:val="1"/>
      <w:numFmt w:val="lowerLetter"/>
      <w:lvlText w:val="%8."/>
      <w:lvlJc w:val="left"/>
      <w:pPr>
        <w:ind w:left="5760" w:hanging="360"/>
      </w:pPr>
    </w:lvl>
    <w:lvl w:ilvl="8" w:tplc="DAFA5838" w:tentative="1">
      <w:start w:val="1"/>
      <w:numFmt w:val="lowerRoman"/>
      <w:lvlText w:val="%9."/>
      <w:lvlJc w:val="right"/>
      <w:pPr>
        <w:ind w:left="6480" w:hanging="180"/>
      </w:pPr>
    </w:lvl>
  </w:abstractNum>
  <w:abstractNum w:abstractNumId="9" w15:restartNumberingAfterBreak="0">
    <w:nsid w:val="3FBF341C"/>
    <w:multiLevelType w:val="hybridMultilevel"/>
    <w:tmpl w:val="985C9EF2"/>
    <w:lvl w:ilvl="0" w:tplc="56E29824">
      <w:start w:val="1"/>
      <w:numFmt w:val="bullet"/>
      <w:lvlText w:val=""/>
      <w:lvlJc w:val="left"/>
      <w:pPr>
        <w:ind w:left="1140" w:hanging="360"/>
      </w:pPr>
      <w:rPr>
        <w:rFonts w:ascii="Symbol" w:hAnsi="Symbol" w:hint="default"/>
      </w:rPr>
    </w:lvl>
    <w:lvl w:ilvl="1" w:tplc="405EC95A" w:tentative="1">
      <w:start w:val="1"/>
      <w:numFmt w:val="bullet"/>
      <w:lvlText w:val="o"/>
      <w:lvlJc w:val="left"/>
      <w:pPr>
        <w:ind w:left="1860" w:hanging="360"/>
      </w:pPr>
      <w:rPr>
        <w:rFonts w:ascii="Courier New" w:hAnsi="Courier New" w:hint="default"/>
      </w:rPr>
    </w:lvl>
    <w:lvl w:ilvl="2" w:tplc="0C66EA84" w:tentative="1">
      <w:start w:val="1"/>
      <w:numFmt w:val="bullet"/>
      <w:lvlText w:val=""/>
      <w:lvlJc w:val="left"/>
      <w:pPr>
        <w:ind w:left="2580" w:hanging="360"/>
      </w:pPr>
      <w:rPr>
        <w:rFonts w:ascii="Wingdings" w:hAnsi="Wingdings" w:hint="default"/>
      </w:rPr>
    </w:lvl>
    <w:lvl w:ilvl="3" w:tplc="79F4FA2C" w:tentative="1">
      <w:start w:val="1"/>
      <w:numFmt w:val="bullet"/>
      <w:lvlText w:val=""/>
      <w:lvlJc w:val="left"/>
      <w:pPr>
        <w:ind w:left="3300" w:hanging="360"/>
      </w:pPr>
      <w:rPr>
        <w:rFonts w:ascii="Symbol" w:hAnsi="Symbol" w:hint="default"/>
      </w:rPr>
    </w:lvl>
    <w:lvl w:ilvl="4" w:tplc="09D6CA9E" w:tentative="1">
      <w:start w:val="1"/>
      <w:numFmt w:val="bullet"/>
      <w:lvlText w:val="o"/>
      <w:lvlJc w:val="left"/>
      <w:pPr>
        <w:ind w:left="4020" w:hanging="360"/>
      </w:pPr>
      <w:rPr>
        <w:rFonts w:ascii="Courier New" w:hAnsi="Courier New" w:hint="default"/>
      </w:rPr>
    </w:lvl>
    <w:lvl w:ilvl="5" w:tplc="CDC0EFCE" w:tentative="1">
      <w:start w:val="1"/>
      <w:numFmt w:val="bullet"/>
      <w:lvlText w:val=""/>
      <w:lvlJc w:val="left"/>
      <w:pPr>
        <w:ind w:left="4740" w:hanging="360"/>
      </w:pPr>
      <w:rPr>
        <w:rFonts w:ascii="Wingdings" w:hAnsi="Wingdings" w:hint="default"/>
      </w:rPr>
    </w:lvl>
    <w:lvl w:ilvl="6" w:tplc="63B82896" w:tentative="1">
      <w:start w:val="1"/>
      <w:numFmt w:val="bullet"/>
      <w:lvlText w:val=""/>
      <w:lvlJc w:val="left"/>
      <w:pPr>
        <w:ind w:left="5460" w:hanging="360"/>
      </w:pPr>
      <w:rPr>
        <w:rFonts w:ascii="Symbol" w:hAnsi="Symbol" w:hint="default"/>
      </w:rPr>
    </w:lvl>
    <w:lvl w:ilvl="7" w:tplc="5C325FFE" w:tentative="1">
      <w:start w:val="1"/>
      <w:numFmt w:val="bullet"/>
      <w:lvlText w:val="o"/>
      <w:lvlJc w:val="left"/>
      <w:pPr>
        <w:ind w:left="6180" w:hanging="360"/>
      </w:pPr>
      <w:rPr>
        <w:rFonts w:ascii="Courier New" w:hAnsi="Courier New" w:hint="default"/>
      </w:rPr>
    </w:lvl>
    <w:lvl w:ilvl="8" w:tplc="EB665D04" w:tentative="1">
      <w:start w:val="1"/>
      <w:numFmt w:val="bullet"/>
      <w:lvlText w:val=""/>
      <w:lvlJc w:val="left"/>
      <w:pPr>
        <w:ind w:left="6900" w:hanging="360"/>
      </w:pPr>
      <w:rPr>
        <w:rFonts w:ascii="Wingdings" w:hAnsi="Wingdings" w:hint="default"/>
      </w:rPr>
    </w:lvl>
  </w:abstractNum>
  <w:abstractNum w:abstractNumId="10" w15:restartNumberingAfterBreak="0">
    <w:nsid w:val="53C9131E"/>
    <w:multiLevelType w:val="hybridMultilevel"/>
    <w:tmpl w:val="3D0C4E62"/>
    <w:lvl w:ilvl="0" w:tplc="49DE23F0">
      <w:start w:val="1"/>
      <w:numFmt w:val="bullet"/>
      <w:lvlText w:val=""/>
      <w:lvlJc w:val="left"/>
      <w:pPr>
        <w:ind w:left="1140" w:hanging="360"/>
      </w:pPr>
      <w:rPr>
        <w:rFonts w:ascii="Symbol" w:hAnsi="Symbol" w:hint="default"/>
      </w:rPr>
    </w:lvl>
    <w:lvl w:ilvl="1" w:tplc="2648036C" w:tentative="1">
      <w:start w:val="1"/>
      <w:numFmt w:val="bullet"/>
      <w:lvlText w:val="o"/>
      <w:lvlJc w:val="left"/>
      <w:pPr>
        <w:ind w:left="1860" w:hanging="360"/>
      </w:pPr>
      <w:rPr>
        <w:rFonts w:ascii="Courier New" w:hAnsi="Courier New" w:hint="default"/>
      </w:rPr>
    </w:lvl>
    <w:lvl w:ilvl="2" w:tplc="9DA8E61C" w:tentative="1">
      <w:start w:val="1"/>
      <w:numFmt w:val="bullet"/>
      <w:lvlText w:val=""/>
      <w:lvlJc w:val="left"/>
      <w:pPr>
        <w:ind w:left="2580" w:hanging="360"/>
      </w:pPr>
      <w:rPr>
        <w:rFonts w:ascii="Wingdings" w:hAnsi="Wingdings" w:hint="default"/>
      </w:rPr>
    </w:lvl>
    <w:lvl w:ilvl="3" w:tplc="7C70386A" w:tentative="1">
      <w:start w:val="1"/>
      <w:numFmt w:val="bullet"/>
      <w:lvlText w:val=""/>
      <w:lvlJc w:val="left"/>
      <w:pPr>
        <w:ind w:left="3300" w:hanging="360"/>
      </w:pPr>
      <w:rPr>
        <w:rFonts w:ascii="Symbol" w:hAnsi="Symbol" w:hint="default"/>
      </w:rPr>
    </w:lvl>
    <w:lvl w:ilvl="4" w:tplc="A5E259B8" w:tentative="1">
      <w:start w:val="1"/>
      <w:numFmt w:val="bullet"/>
      <w:lvlText w:val="o"/>
      <w:lvlJc w:val="left"/>
      <w:pPr>
        <w:ind w:left="4020" w:hanging="360"/>
      </w:pPr>
      <w:rPr>
        <w:rFonts w:ascii="Courier New" w:hAnsi="Courier New" w:hint="default"/>
      </w:rPr>
    </w:lvl>
    <w:lvl w:ilvl="5" w:tplc="7FB82CDA" w:tentative="1">
      <w:start w:val="1"/>
      <w:numFmt w:val="bullet"/>
      <w:lvlText w:val=""/>
      <w:lvlJc w:val="left"/>
      <w:pPr>
        <w:ind w:left="4740" w:hanging="360"/>
      </w:pPr>
      <w:rPr>
        <w:rFonts w:ascii="Wingdings" w:hAnsi="Wingdings" w:hint="default"/>
      </w:rPr>
    </w:lvl>
    <w:lvl w:ilvl="6" w:tplc="EC5AF198" w:tentative="1">
      <w:start w:val="1"/>
      <w:numFmt w:val="bullet"/>
      <w:lvlText w:val=""/>
      <w:lvlJc w:val="left"/>
      <w:pPr>
        <w:ind w:left="5460" w:hanging="360"/>
      </w:pPr>
      <w:rPr>
        <w:rFonts w:ascii="Symbol" w:hAnsi="Symbol" w:hint="default"/>
      </w:rPr>
    </w:lvl>
    <w:lvl w:ilvl="7" w:tplc="EE3C1D1E" w:tentative="1">
      <w:start w:val="1"/>
      <w:numFmt w:val="bullet"/>
      <w:lvlText w:val="o"/>
      <w:lvlJc w:val="left"/>
      <w:pPr>
        <w:ind w:left="6180" w:hanging="360"/>
      </w:pPr>
      <w:rPr>
        <w:rFonts w:ascii="Courier New" w:hAnsi="Courier New" w:hint="default"/>
      </w:rPr>
    </w:lvl>
    <w:lvl w:ilvl="8" w:tplc="65ACD34E" w:tentative="1">
      <w:start w:val="1"/>
      <w:numFmt w:val="bullet"/>
      <w:lvlText w:val=""/>
      <w:lvlJc w:val="left"/>
      <w:pPr>
        <w:ind w:left="6900" w:hanging="360"/>
      </w:pPr>
      <w:rPr>
        <w:rFonts w:ascii="Wingdings" w:hAnsi="Wingdings" w:hint="default"/>
      </w:rPr>
    </w:lvl>
  </w:abstractNum>
  <w:abstractNum w:abstractNumId="11" w15:restartNumberingAfterBreak="0">
    <w:nsid w:val="57E949CB"/>
    <w:multiLevelType w:val="hybridMultilevel"/>
    <w:tmpl w:val="03260B44"/>
    <w:lvl w:ilvl="0" w:tplc="289C308C">
      <w:start w:val="1"/>
      <w:numFmt w:val="lowerLetter"/>
      <w:lvlText w:val="(%1)"/>
      <w:lvlJc w:val="left"/>
      <w:pPr>
        <w:ind w:left="720" w:hanging="360"/>
      </w:pPr>
      <w:rPr>
        <w:rFonts w:hint="default"/>
      </w:rPr>
    </w:lvl>
    <w:lvl w:ilvl="1" w:tplc="BEDCA168">
      <w:start w:val="2715"/>
      <w:numFmt w:val="bullet"/>
      <w:lvlText w:val="–"/>
      <w:lvlJc w:val="left"/>
      <w:pPr>
        <w:ind w:left="1440" w:hanging="360"/>
      </w:pPr>
      <w:rPr>
        <w:rFonts w:ascii="Times New Roman" w:hAnsi="Times New Roman" w:cs="Times New Roman" w:hint="default"/>
      </w:rPr>
    </w:lvl>
    <w:lvl w:ilvl="2" w:tplc="96FCC9C4">
      <w:start w:val="1"/>
      <w:numFmt w:val="bullet"/>
      <w:lvlText w:val="•"/>
      <w:lvlJc w:val="left"/>
      <w:pPr>
        <w:ind w:left="2160" w:hanging="180"/>
      </w:pPr>
      <w:rPr>
        <w:rFonts w:ascii="Times New Roman" w:eastAsia="Times New Roman" w:hAnsi="Times New Roman" w:hint="default"/>
        <w:w w:val="131"/>
        <w:sz w:val="24"/>
        <w:szCs w:val="24"/>
      </w:rPr>
    </w:lvl>
    <w:lvl w:ilvl="3" w:tplc="E646BBAA" w:tentative="1">
      <w:start w:val="1"/>
      <w:numFmt w:val="decimal"/>
      <w:lvlText w:val="%4."/>
      <w:lvlJc w:val="left"/>
      <w:pPr>
        <w:ind w:left="2880" w:hanging="360"/>
      </w:pPr>
    </w:lvl>
    <w:lvl w:ilvl="4" w:tplc="EE6678A0" w:tentative="1">
      <w:start w:val="1"/>
      <w:numFmt w:val="lowerLetter"/>
      <w:lvlText w:val="%5."/>
      <w:lvlJc w:val="left"/>
      <w:pPr>
        <w:ind w:left="3600" w:hanging="360"/>
      </w:pPr>
    </w:lvl>
    <w:lvl w:ilvl="5" w:tplc="0560820A" w:tentative="1">
      <w:start w:val="1"/>
      <w:numFmt w:val="lowerRoman"/>
      <w:lvlText w:val="%6."/>
      <w:lvlJc w:val="right"/>
      <w:pPr>
        <w:ind w:left="4320" w:hanging="180"/>
      </w:pPr>
    </w:lvl>
    <w:lvl w:ilvl="6" w:tplc="25E8B48A" w:tentative="1">
      <w:start w:val="1"/>
      <w:numFmt w:val="decimal"/>
      <w:lvlText w:val="%7."/>
      <w:lvlJc w:val="left"/>
      <w:pPr>
        <w:ind w:left="5040" w:hanging="360"/>
      </w:pPr>
    </w:lvl>
    <w:lvl w:ilvl="7" w:tplc="8230F512" w:tentative="1">
      <w:start w:val="1"/>
      <w:numFmt w:val="lowerLetter"/>
      <w:lvlText w:val="%8."/>
      <w:lvlJc w:val="left"/>
      <w:pPr>
        <w:ind w:left="5760" w:hanging="360"/>
      </w:pPr>
    </w:lvl>
    <w:lvl w:ilvl="8" w:tplc="7D5A515A" w:tentative="1">
      <w:start w:val="1"/>
      <w:numFmt w:val="lowerRoman"/>
      <w:lvlText w:val="%9."/>
      <w:lvlJc w:val="right"/>
      <w:pPr>
        <w:ind w:left="6480" w:hanging="180"/>
      </w:pPr>
    </w:lvl>
  </w:abstractNum>
  <w:abstractNum w:abstractNumId="12" w15:restartNumberingAfterBreak="0">
    <w:nsid w:val="5B5506A3"/>
    <w:multiLevelType w:val="hybridMultilevel"/>
    <w:tmpl w:val="03260B44"/>
    <w:lvl w:ilvl="0" w:tplc="8B584536">
      <w:start w:val="1"/>
      <w:numFmt w:val="lowerLetter"/>
      <w:lvlText w:val="(%1)"/>
      <w:lvlJc w:val="left"/>
      <w:pPr>
        <w:ind w:left="720" w:hanging="360"/>
      </w:pPr>
      <w:rPr>
        <w:rFonts w:hint="default"/>
      </w:rPr>
    </w:lvl>
    <w:lvl w:ilvl="1" w:tplc="BE706D36">
      <w:start w:val="2715"/>
      <w:numFmt w:val="bullet"/>
      <w:lvlText w:val="–"/>
      <w:lvlJc w:val="left"/>
      <w:pPr>
        <w:ind w:left="1440" w:hanging="360"/>
      </w:pPr>
      <w:rPr>
        <w:rFonts w:ascii="Times New Roman" w:hAnsi="Times New Roman" w:cs="Times New Roman" w:hint="default"/>
      </w:rPr>
    </w:lvl>
    <w:lvl w:ilvl="2" w:tplc="32FC6FE2">
      <w:start w:val="1"/>
      <w:numFmt w:val="bullet"/>
      <w:lvlText w:val="•"/>
      <w:lvlJc w:val="left"/>
      <w:pPr>
        <w:ind w:left="2160" w:hanging="180"/>
      </w:pPr>
      <w:rPr>
        <w:rFonts w:ascii="Times New Roman" w:eastAsia="Times New Roman" w:hAnsi="Times New Roman" w:hint="default"/>
        <w:w w:val="131"/>
        <w:sz w:val="24"/>
        <w:szCs w:val="24"/>
      </w:rPr>
    </w:lvl>
    <w:lvl w:ilvl="3" w:tplc="BC186300" w:tentative="1">
      <w:start w:val="1"/>
      <w:numFmt w:val="decimal"/>
      <w:lvlText w:val="%4."/>
      <w:lvlJc w:val="left"/>
      <w:pPr>
        <w:ind w:left="2880" w:hanging="360"/>
      </w:pPr>
    </w:lvl>
    <w:lvl w:ilvl="4" w:tplc="4F8C1350" w:tentative="1">
      <w:start w:val="1"/>
      <w:numFmt w:val="lowerLetter"/>
      <w:lvlText w:val="%5."/>
      <w:lvlJc w:val="left"/>
      <w:pPr>
        <w:ind w:left="3600" w:hanging="360"/>
      </w:pPr>
    </w:lvl>
    <w:lvl w:ilvl="5" w:tplc="413CF56E" w:tentative="1">
      <w:start w:val="1"/>
      <w:numFmt w:val="lowerRoman"/>
      <w:lvlText w:val="%6."/>
      <w:lvlJc w:val="right"/>
      <w:pPr>
        <w:ind w:left="4320" w:hanging="180"/>
      </w:pPr>
    </w:lvl>
    <w:lvl w:ilvl="6" w:tplc="36828154" w:tentative="1">
      <w:start w:val="1"/>
      <w:numFmt w:val="decimal"/>
      <w:lvlText w:val="%7."/>
      <w:lvlJc w:val="left"/>
      <w:pPr>
        <w:ind w:left="5040" w:hanging="360"/>
      </w:pPr>
    </w:lvl>
    <w:lvl w:ilvl="7" w:tplc="F5B47F98" w:tentative="1">
      <w:start w:val="1"/>
      <w:numFmt w:val="lowerLetter"/>
      <w:lvlText w:val="%8."/>
      <w:lvlJc w:val="left"/>
      <w:pPr>
        <w:ind w:left="5760" w:hanging="360"/>
      </w:pPr>
    </w:lvl>
    <w:lvl w:ilvl="8" w:tplc="92A0676C" w:tentative="1">
      <w:start w:val="1"/>
      <w:numFmt w:val="lowerRoman"/>
      <w:lvlText w:val="%9."/>
      <w:lvlJc w:val="right"/>
      <w:pPr>
        <w:ind w:left="6480" w:hanging="180"/>
      </w:pPr>
    </w:lvl>
  </w:abstractNum>
  <w:abstractNum w:abstractNumId="13" w15:restartNumberingAfterBreak="0">
    <w:nsid w:val="67E16EC5"/>
    <w:multiLevelType w:val="hybridMultilevel"/>
    <w:tmpl w:val="03260B44"/>
    <w:lvl w:ilvl="0" w:tplc="2474D140">
      <w:start w:val="1"/>
      <w:numFmt w:val="lowerLetter"/>
      <w:lvlText w:val="(%1)"/>
      <w:lvlJc w:val="left"/>
      <w:pPr>
        <w:ind w:left="720" w:hanging="360"/>
      </w:pPr>
      <w:rPr>
        <w:rFonts w:hint="default"/>
      </w:rPr>
    </w:lvl>
    <w:lvl w:ilvl="1" w:tplc="44524E4E">
      <w:start w:val="2715"/>
      <w:numFmt w:val="bullet"/>
      <w:lvlText w:val="–"/>
      <w:lvlJc w:val="left"/>
      <w:pPr>
        <w:ind w:left="1440" w:hanging="360"/>
      </w:pPr>
      <w:rPr>
        <w:rFonts w:ascii="Times New Roman" w:hAnsi="Times New Roman" w:cs="Times New Roman" w:hint="default"/>
      </w:rPr>
    </w:lvl>
    <w:lvl w:ilvl="2" w:tplc="84A658E6">
      <w:start w:val="1"/>
      <w:numFmt w:val="bullet"/>
      <w:lvlText w:val="•"/>
      <w:lvlJc w:val="left"/>
      <w:pPr>
        <w:ind w:left="2160" w:hanging="180"/>
      </w:pPr>
      <w:rPr>
        <w:rFonts w:ascii="Times New Roman" w:eastAsia="Times New Roman" w:hAnsi="Times New Roman" w:hint="default"/>
        <w:w w:val="131"/>
        <w:sz w:val="24"/>
        <w:szCs w:val="24"/>
      </w:rPr>
    </w:lvl>
    <w:lvl w:ilvl="3" w:tplc="036E06B2" w:tentative="1">
      <w:start w:val="1"/>
      <w:numFmt w:val="decimal"/>
      <w:lvlText w:val="%4."/>
      <w:lvlJc w:val="left"/>
      <w:pPr>
        <w:ind w:left="2880" w:hanging="360"/>
      </w:pPr>
    </w:lvl>
    <w:lvl w:ilvl="4" w:tplc="3F26E340" w:tentative="1">
      <w:start w:val="1"/>
      <w:numFmt w:val="lowerLetter"/>
      <w:lvlText w:val="%5."/>
      <w:lvlJc w:val="left"/>
      <w:pPr>
        <w:ind w:left="3600" w:hanging="360"/>
      </w:pPr>
    </w:lvl>
    <w:lvl w:ilvl="5" w:tplc="9E2A5CDC" w:tentative="1">
      <w:start w:val="1"/>
      <w:numFmt w:val="lowerRoman"/>
      <w:lvlText w:val="%6."/>
      <w:lvlJc w:val="right"/>
      <w:pPr>
        <w:ind w:left="4320" w:hanging="180"/>
      </w:pPr>
    </w:lvl>
    <w:lvl w:ilvl="6" w:tplc="E5FEF894" w:tentative="1">
      <w:start w:val="1"/>
      <w:numFmt w:val="decimal"/>
      <w:lvlText w:val="%7."/>
      <w:lvlJc w:val="left"/>
      <w:pPr>
        <w:ind w:left="5040" w:hanging="360"/>
      </w:pPr>
    </w:lvl>
    <w:lvl w:ilvl="7" w:tplc="EF28550C" w:tentative="1">
      <w:start w:val="1"/>
      <w:numFmt w:val="lowerLetter"/>
      <w:lvlText w:val="%8."/>
      <w:lvlJc w:val="left"/>
      <w:pPr>
        <w:ind w:left="5760" w:hanging="360"/>
      </w:pPr>
    </w:lvl>
    <w:lvl w:ilvl="8" w:tplc="FEFA6E2A" w:tentative="1">
      <w:start w:val="1"/>
      <w:numFmt w:val="lowerRoman"/>
      <w:lvlText w:val="%9."/>
      <w:lvlJc w:val="right"/>
      <w:pPr>
        <w:ind w:left="6480" w:hanging="180"/>
      </w:pPr>
    </w:lvl>
  </w:abstractNum>
  <w:abstractNum w:abstractNumId="14" w15:restartNumberingAfterBreak="0">
    <w:nsid w:val="7217280E"/>
    <w:multiLevelType w:val="hybridMultilevel"/>
    <w:tmpl w:val="03260B44"/>
    <w:lvl w:ilvl="0" w:tplc="B56EDCA0">
      <w:start w:val="1"/>
      <w:numFmt w:val="lowerLetter"/>
      <w:lvlText w:val="(%1)"/>
      <w:lvlJc w:val="left"/>
      <w:pPr>
        <w:ind w:left="720" w:hanging="360"/>
      </w:pPr>
      <w:rPr>
        <w:rFonts w:hint="default"/>
      </w:rPr>
    </w:lvl>
    <w:lvl w:ilvl="1" w:tplc="825A165C">
      <w:start w:val="2715"/>
      <w:numFmt w:val="bullet"/>
      <w:lvlText w:val="–"/>
      <w:lvlJc w:val="left"/>
      <w:pPr>
        <w:ind w:left="1440" w:hanging="360"/>
      </w:pPr>
      <w:rPr>
        <w:rFonts w:ascii="Times New Roman" w:hAnsi="Times New Roman" w:cs="Times New Roman" w:hint="default"/>
      </w:rPr>
    </w:lvl>
    <w:lvl w:ilvl="2" w:tplc="2160E38C">
      <w:start w:val="1"/>
      <w:numFmt w:val="bullet"/>
      <w:lvlText w:val="•"/>
      <w:lvlJc w:val="left"/>
      <w:pPr>
        <w:ind w:left="2160" w:hanging="180"/>
      </w:pPr>
      <w:rPr>
        <w:rFonts w:ascii="Times New Roman" w:eastAsia="Times New Roman" w:hAnsi="Times New Roman" w:hint="default"/>
        <w:w w:val="131"/>
        <w:sz w:val="24"/>
        <w:szCs w:val="24"/>
      </w:rPr>
    </w:lvl>
    <w:lvl w:ilvl="3" w:tplc="13621C66" w:tentative="1">
      <w:start w:val="1"/>
      <w:numFmt w:val="decimal"/>
      <w:lvlText w:val="%4."/>
      <w:lvlJc w:val="left"/>
      <w:pPr>
        <w:ind w:left="2880" w:hanging="360"/>
      </w:pPr>
    </w:lvl>
    <w:lvl w:ilvl="4" w:tplc="BF0E14EA" w:tentative="1">
      <w:start w:val="1"/>
      <w:numFmt w:val="lowerLetter"/>
      <w:lvlText w:val="%5."/>
      <w:lvlJc w:val="left"/>
      <w:pPr>
        <w:ind w:left="3600" w:hanging="360"/>
      </w:pPr>
    </w:lvl>
    <w:lvl w:ilvl="5" w:tplc="D0ACF79C" w:tentative="1">
      <w:start w:val="1"/>
      <w:numFmt w:val="lowerRoman"/>
      <w:lvlText w:val="%6."/>
      <w:lvlJc w:val="right"/>
      <w:pPr>
        <w:ind w:left="4320" w:hanging="180"/>
      </w:pPr>
    </w:lvl>
    <w:lvl w:ilvl="6" w:tplc="B6E05312" w:tentative="1">
      <w:start w:val="1"/>
      <w:numFmt w:val="decimal"/>
      <w:lvlText w:val="%7."/>
      <w:lvlJc w:val="left"/>
      <w:pPr>
        <w:ind w:left="5040" w:hanging="360"/>
      </w:pPr>
    </w:lvl>
    <w:lvl w:ilvl="7" w:tplc="6936D92C" w:tentative="1">
      <w:start w:val="1"/>
      <w:numFmt w:val="lowerLetter"/>
      <w:lvlText w:val="%8."/>
      <w:lvlJc w:val="left"/>
      <w:pPr>
        <w:ind w:left="5760" w:hanging="360"/>
      </w:pPr>
    </w:lvl>
    <w:lvl w:ilvl="8" w:tplc="0E3EA9C8" w:tentative="1">
      <w:start w:val="1"/>
      <w:numFmt w:val="lowerRoman"/>
      <w:lvlText w:val="%9."/>
      <w:lvlJc w:val="right"/>
      <w:pPr>
        <w:ind w:left="6480" w:hanging="180"/>
      </w:pPr>
    </w:lvl>
  </w:abstractNum>
  <w:abstractNum w:abstractNumId="15" w15:restartNumberingAfterBreak="0">
    <w:nsid w:val="745C45AF"/>
    <w:multiLevelType w:val="hybridMultilevel"/>
    <w:tmpl w:val="4D0E7C6C"/>
    <w:lvl w:ilvl="0" w:tplc="B99644FC">
      <w:start w:val="1"/>
      <w:numFmt w:val="decimal"/>
      <w:pStyle w:val="NumberedList"/>
      <w:lvlText w:val="%1)"/>
      <w:lvlJc w:val="left"/>
      <w:pPr>
        <w:ind w:left="634" w:hanging="360"/>
      </w:pPr>
    </w:lvl>
    <w:lvl w:ilvl="1" w:tplc="F01E688C">
      <w:start w:val="1"/>
      <w:numFmt w:val="lowerLetter"/>
      <w:lvlText w:val="%2."/>
      <w:lvlJc w:val="left"/>
      <w:pPr>
        <w:ind w:left="1080" w:hanging="360"/>
      </w:pPr>
    </w:lvl>
    <w:lvl w:ilvl="2" w:tplc="2020AEFE">
      <w:start w:val="1"/>
      <w:numFmt w:val="lowerRoman"/>
      <w:lvlText w:val="%3."/>
      <w:lvlJc w:val="right"/>
      <w:pPr>
        <w:ind w:left="1800" w:hanging="180"/>
      </w:pPr>
    </w:lvl>
    <w:lvl w:ilvl="3" w:tplc="D494EF28" w:tentative="1">
      <w:start w:val="1"/>
      <w:numFmt w:val="decimal"/>
      <w:lvlText w:val="%4."/>
      <w:lvlJc w:val="left"/>
      <w:pPr>
        <w:ind w:left="2520" w:hanging="360"/>
      </w:pPr>
    </w:lvl>
    <w:lvl w:ilvl="4" w:tplc="5AA87992" w:tentative="1">
      <w:start w:val="1"/>
      <w:numFmt w:val="lowerLetter"/>
      <w:lvlText w:val="%5."/>
      <w:lvlJc w:val="left"/>
      <w:pPr>
        <w:ind w:left="3240" w:hanging="360"/>
      </w:pPr>
    </w:lvl>
    <w:lvl w:ilvl="5" w:tplc="55226EBE" w:tentative="1">
      <w:start w:val="1"/>
      <w:numFmt w:val="lowerRoman"/>
      <w:lvlText w:val="%6."/>
      <w:lvlJc w:val="right"/>
      <w:pPr>
        <w:ind w:left="3960" w:hanging="180"/>
      </w:pPr>
    </w:lvl>
    <w:lvl w:ilvl="6" w:tplc="F8BA9C74" w:tentative="1">
      <w:start w:val="1"/>
      <w:numFmt w:val="decimal"/>
      <w:lvlText w:val="%7."/>
      <w:lvlJc w:val="left"/>
      <w:pPr>
        <w:ind w:left="4680" w:hanging="360"/>
      </w:pPr>
    </w:lvl>
    <w:lvl w:ilvl="7" w:tplc="86F86DF8" w:tentative="1">
      <w:start w:val="1"/>
      <w:numFmt w:val="lowerLetter"/>
      <w:lvlText w:val="%8."/>
      <w:lvlJc w:val="left"/>
      <w:pPr>
        <w:ind w:left="5400" w:hanging="360"/>
      </w:pPr>
    </w:lvl>
    <w:lvl w:ilvl="8" w:tplc="448E7048" w:tentative="1">
      <w:start w:val="1"/>
      <w:numFmt w:val="lowerRoman"/>
      <w:lvlText w:val="%9."/>
      <w:lvlJc w:val="right"/>
      <w:pPr>
        <w:ind w:left="6120" w:hanging="180"/>
      </w:pPr>
    </w:lvl>
  </w:abstractNum>
  <w:abstractNum w:abstractNumId="16" w15:restartNumberingAfterBreak="0">
    <w:nsid w:val="757B3BE1"/>
    <w:multiLevelType w:val="hybridMultilevel"/>
    <w:tmpl w:val="03260B44"/>
    <w:lvl w:ilvl="0" w:tplc="E80839CE">
      <w:start w:val="1"/>
      <w:numFmt w:val="lowerLetter"/>
      <w:lvlText w:val="(%1)"/>
      <w:lvlJc w:val="left"/>
      <w:pPr>
        <w:ind w:left="720" w:hanging="360"/>
      </w:pPr>
      <w:rPr>
        <w:rFonts w:hint="default"/>
      </w:rPr>
    </w:lvl>
    <w:lvl w:ilvl="1" w:tplc="04B84F36">
      <w:start w:val="2715"/>
      <w:numFmt w:val="bullet"/>
      <w:lvlText w:val="–"/>
      <w:lvlJc w:val="left"/>
      <w:pPr>
        <w:ind w:left="1440" w:hanging="360"/>
      </w:pPr>
      <w:rPr>
        <w:rFonts w:ascii="Times New Roman" w:hAnsi="Times New Roman" w:cs="Times New Roman" w:hint="default"/>
      </w:rPr>
    </w:lvl>
    <w:lvl w:ilvl="2" w:tplc="3F1A21A4">
      <w:start w:val="1"/>
      <w:numFmt w:val="bullet"/>
      <w:lvlText w:val="•"/>
      <w:lvlJc w:val="left"/>
      <w:pPr>
        <w:ind w:left="2160" w:hanging="180"/>
      </w:pPr>
      <w:rPr>
        <w:rFonts w:ascii="Times New Roman" w:eastAsia="Times New Roman" w:hAnsi="Times New Roman" w:hint="default"/>
        <w:w w:val="131"/>
        <w:sz w:val="24"/>
        <w:szCs w:val="24"/>
      </w:rPr>
    </w:lvl>
    <w:lvl w:ilvl="3" w:tplc="F3FCADCA" w:tentative="1">
      <w:start w:val="1"/>
      <w:numFmt w:val="decimal"/>
      <w:lvlText w:val="%4."/>
      <w:lvlJc w:val="left"/>
      <w:pPr>
        <w:ind w:left="2880" w:hanging="360"/>
      </w:pPr>
    </w:lvl>
    <w:lvl w:ilvl="4" w:tplc="8CEE0494" w:tentative="1">
      <w:start w:val="1"/>
      <w:numFmt w:val="lowerLetter"/>
      <w:lvlText w:val="%5."/>
      <w:lvlJc w:val="left"/>
      <w:pPr>
        <w:ind w:left="3600" w:hanging="360"/>
      </w:pPr>
    </w:lvl>
    <w:lvl w:ilvl="5" w:tplc="1EF4DFAA" w:tentative="1">
      <w:start w:val="1"/>
      <w:numFmt w:val="lowerRoman"/>
      <w:lvlText w:val="%6."/>
      <w:lvlJc w:val="right"/>
      <w:pPr>
        <w:ind w:left="4320" w:hanging="180"/>
      </w:pPr>
    </w:lvl>
    <w:lvl w:ilvl="6" w:tplc="305C935A" w:tentative="1">
      <w:start w:val="1"/>
      <w:numFmt w:val="decimal"/>
      <w:lvlText w:val="%7."/>
      <w:lvlJc w:val="left"/>
      <w:pPr>
        <w:ind w:left="5040" w:hanging="360"/>
      </w:pPr>
    </w:lvl>
    <w:lvl w:ilvl="7" w:tplc="56A220F6" w:tentative="1">
      <w:start w:val="1"/>
      <w:numFmt w:val="lowerLetter"/>
      <w:lvlText w:val="%8."/>
      <w:lvlJc w:val="left"/>
      <w:pPr>
        <w:ind w:left="5760" w:hanging="360"/>
      </w:pPr>
    </w:lvl>
    <w:lvl w:ilvl="8" w:tplc="0934750A" w:tentative="1">
      <w:start w:val="1"/>
      <w:numFmt w:val="lowerRoman"/>
      <w:lvlText w:val="%9."/>
      <w:lvlJc w:val="right"/>
      <w:pPr>
        <w:ind w:left="6480" w:hanging="180"/>
      </w:pPr>
    </w:lvl>
  </w:abstractNum>
  <w:abstractNum w:abstractNumId="17" w15:restartNumberingAfterBreak="0">
    <w:nsid w:val="77112404"/>
    <w:multiLevelType w:val="hybridMultilevel"/>
    <w:tmpl w:val="D354B80E"/>
    <w:lvl w:ilvl="0" w:tplc="AD1CAD1E">
      <w:start w:val="1"/>
      <w:numFmt w:val="lowerLetter"/>
      <w:lvlText w:val="(%1)"/>
      <w:lvlJc w:val="left"/>
      <w:pPr>
        <w:ind w:left="720" w:hanging="360"/>
      </w:pPr>
      <w:rPr>
        <w:rFonts w:hint="default"/>
        <w:b w:val="0"/>
      </w:rPr>
    </w:lvl>
    <w:lvl w:ilvl="1" w:tplc="CAB4E67A">
      <w:start w:val="2715"/>
      <w:numFmt w:val="bullet"/>
      <w:lvlText w:val="–"/>
      <w:lvlJc w:val="left"/>
      <w:pPr>
        <w:ind w:left="1440" w:hanging="360"/>
      </w:pPr>
      <w:rPr>
        <w:rFonts w:ascii="Times New Roman" w:hAnsi="Times New Roman" w:cs="Times New Roman" w:hint="default"/>
      </w:rPr>
    </w:lvl>
    <w:lvl w:ilvl="2" w:tplc="99C241CA">
      <w:start w:val="1"/>
      <w:numFmt w:val="bullet"/>
      <w:lvlText w:val="•"/>
      <w:lvlJc w:val="left"/>
      <w:pPr>
        <w:ind w:left="2160" w:hanging="180"/>
      </w:pPr>
      <w:rPr>
        <w:rFonts w:ascii="Times New Roman" w:eastAsia="Times New Roman" w:hAnsi="Times New Roman" w:hint="default"/>
        <w:w w:val="131"/>
        <w:sz w:val="24"/>
        <w:szCs w:val="24"/>
      </w:rPr>
    </w:lvl>
    <w:lvl w:ilvl="3" w:tplc="788C1E1C" w:tentative="1">
      <w:start w:val="1"/>
      <w:numFmt w:val="decimal"/>
      <w:lvlText w:val="%4."/>
      <w:lvlJc w:val="left"/>
      <w:pPr>
        <w:ind w:left="2880" w:hanging="360"/>
      </w:pPr>
    </w:lvl>
    <w:lvl w:ilvl="4" w:tplc="73668B8E" w:tentative="1">
      <w:start w:val="1"/>
      <w:numFmt w:val="lowerLetter"/>
      <w:lvlText w:val="%5."/>
      <w:lvlJc w:val="left"/>
      <w:pPr>
        <w:ind w:left="3600" w:hanging="360"/>
      </w:pPr>
    </w:lvl>
    <w:lvl w:ilvl="5" w:tplc="6F86C524" w:tentative="1">
      <w:start w:val="1"/>
      <w:numFmt w:val="lowerRoman"/>
      <w:lvlText w:val="%6."/>
      <w:lvlJc w:val="right"/>
      <w:pPr>
        <w:ind w:left="4320" w:hanging="180"/>
      </w:pPr>
    </w:lvl>
    <w:lvl w:ilvl="6" w:tplc="9B348D6E" w:tentative="1">
      <w:start w:val="1"/>
      <w:numFmt w:val="decimal"/>
      <w:lvlText w:val="%7."/>
      <w:lvlJc w:val="left"/>
      <w:pPr>
        <w:ind w:left="5040" w:hanging="360"/>
      </w:pPr>
    </w:lvl>
    <w:lvl w:ilvl="7" w:tplc="36BAE81A" w:tentative="1">
      <w:start w:val="1"/>
      <w:numFmt w:val="lowerLetter"/>
      <w:lvlText w:val="%8."/>
      <w:lvlJc w:val="left"/>
      <w:pPr>
        <w:ind w:left="5760" w:hanging="360"/>
      </w:pPr>
    </w:lvl>
    <w:lvl w:ilvl="8" w:tplc="ED265646" w:tentative="1">
      <w:start w:val="1"/>
      <w:numFmt w:val="lowerRoman"/>
      <w:lvlText w:val="%9."/>
      <w:lvlJc w:val="right"/>
      <w:pPr>
        <w:ind w:left="6480" w:hanging="180"/>
      </w:pPr>
    </w:lvl>
  </w:abstractNum>
  <w:abstractNum w:abstractNumId="18" w15:restartNumberingAfterBreak="0">
    <w:nsid w:val="778C0985"/>
    <w:multiLevelType w:val="hybridMultilevel"/>
    <w:tmpl w:val="D780090E"/>
    <w:lvl w:ilvl="0" w:tplc="A9E2C7AC">
      <w:start w:val="1"/>
      <w:numFmt w:val="lowerRoman"/>
      <w:lvlText w:val="(%1)"/>
      <w:lvlJc w:val="right"/>
      <w:pPr>
        <w:ind w:left="720" w:hanging="360"/>
      </w:pPr>
      <w:rPr>
        <w:rFonts w:hint="default"/>
      </w:rPr>
    </w:lvl>
    <w:lvl w:ilvl="1" w:tplc="898E713E" w:tentative="1">
      <w:start w:val="1"/>
      <w:numFmt w:val="lowerLetter"/>
      <w:lvlText w:val="%2."/>
      <w:lvlJc w:val="left"/>
      <w:pPr>
        <w:ind w:left="1440" w:hanging="360"/>
      </w:pPr>
    </w:lvl>
    <w:lvl w:ilvl="2" w:tplc="C802884A" w:tentative="1">
      <w:start w:val="1"/>
      <w:numFmt w:val="lowerRoman"/>
      <w:lvlText w:val="%3."/>
      <w:lvlJc w:val="right"/>
      <w:pPr>
        <w:ind w:left="2160" w:hanging="180"/>
      </w:pPr>
    </w:lvl>
    <w:lvl w:ilvl="3" w:tplc="202E071A" w:tentative="1">
      <w:start w:val="1"/>
      <w:numFmt w:val="decimal"/>
      <w:lvlText w:val="%4."/>
      <w:lvlJc w:val="left"/>
      <w:pPr>
        <w:ind w:left="2880" w:hanging="360"/>
      </w:pPr>
    </w:lvl>
    <w:lvl w:ilvl="4" w:tplc="CE0C258E" w:tentative="1">
      <w:start w:val="1"/>
      <w:numFmt w:val="lowerLetter"/>
      <w:lvlText w:val="%5."/>
      <w:lvlJc w:val="left"/>
      <w:pPr>
        <w:ind w:left="3600" w:hanging="360"/>
      </w:pPr>
    </w:lvl>
    <w:lvl w:ilvl="5" w:tplc="3B1C2F42" w:tentative="1">
      <w:start w:val="1"/>
      <w:numFmt w:val="lowerRoman"/>
      <w:lvlText w:val="%6."/>
      <w:lvlJc w:val="right"/>
      <w:pPr>
        <w:ind w:left="4320" w:hanging="180"/>
      </w:pPr>
    </w:lvl>
    <w:lvl w:ilvl="6" w:tplc="4F667006" w:tentative="1">
      <w:start w:val="1"/>
      <w:numFmt w:val="decimal"/>
      <w:lvlText w:val="%7."/>
      <w:lvlJc w:val="left"/>
      <w:pPr>
        <w:ind w:left="5040" w:hanging="360"/>
      </w:pPr>
    </w:lvl>
    <w:lvl w:ilvl="7" w:tplc="26526552" w:tentative="1">
      <w:start w:val="1"/>
      <w:numFmt w:val="lowerLetter"/>
      <w:lvlText w:val="%8."/>
      <w:lvlJc w:val="left"/>
      <w:pPr>
        <w:ind w:left="5760" w:hanging="360"/>
      </w:pPr>
    </w:lvl>
    <w:lvl w:ilvl="8" w:tplc="7CD0CF16" w:tentative="1">
      <w:start w:val="1"/>
      <w:numFmt w:val="lowerRoman"/>
      <w:lvlText w:val="%9."/>
      <w:lvlJc w:val="right"/>
      <w:pPr>
        <w:ind w:left="6480" w:hanging="180"/>
      </w:pPr>
    </w:lvl>
  </w:abstractNum>
  <w:abstractNum w:abstractNumId="19" w15:restartNumberingAfterBreak="0">
    <w:nsid w:val="7DD8209F"/>
    <w:multiLevelType w:val="hybridMultilevel"/>
    <w:tmpl w:val="03260B44"/>
    <w:lvl w:ilvl="0" w:tplc="C9DCAA4C">
      <w:start w:val="1"/>
      <w:numFmt w:val="lowerLetter"/>
      <w:lvlText w:val="(%1)"/>
      <w:lvlJc w:val="left"/>
      <w:pPr>
        <w:ind w:left="720" w:hanging="360"/>
      </w:pPr>
      <w:rPr>
        <w:rFonts w:hint="default"/>
      </w:rPr>
    </w:lvl>
    <w:lvl w:ilvl="1" w:tplc="CCE4C39A">
      <w:start w:val="2715"/>
      <w:numFmt w:val="bullet"/>
      <w:lvlText w:val="–"/>
      <w:lvlJc w:val="left"/>
      <w:pPr>
        <w:ind w:left="1440" w:hanging="360"/>
      </w:pPr>
      <w:rPr>
        <w:rFonts w:ascii="Times New Roman" w:hAnsi="Times New Roman" w:cs="Times New Roman" w:hint="default"/>
      </w:rPr>
    </w:lvl>
    <w:lvl w:ilvl="2" w:tplc="8326EC66">
      <w:start w:val="1"/>
      <w:numFmt w:val="bullet"/>
      <w:lvlText w:val="•"/>
      <w:lvlJc w:val="left"/>
      <w:pPr>
        <w:ind w:left="2160" w:hanging="180"/>
      </w:pPr>
      <w:rPr>
        <w:rFonts w:ascii="Times New Roman" w:eastAsia="Times New Roman" w:hAnsi="Times New Roman" w:hint="default"/>
        <w:w w:val="131"/>
        <w:sz w:val="24"/>
        <w:szCs w:val="24"/>
      </w:rPr>
    </w:lvl>
    <w:lvl w:ilvl="3" w:tplc="A0EAE3B8" w:tentative="1">
      <w:start w:val="1"/>
      <w:numFmt w:val="decimal"/>
      <w:lvlText w:val="%4."/>
      <w:lvlJc w:val="left"/>
      <w:pPr>
        <w:ind w:left="2880" w:hanging="360"/>
      </w:pPr>
    </w:lvl>
    <w:lvl w:ilvl="4" w:tplc="8A6E2588" w:tentative="1">
      <w:start w:val="1"/>
      <w:numFmt w:val="lowerLetter"/>
      <w:lvlText w:val="%5."/>
      <w:lvlJc w:val="left"/>
      <w:pPr>
        <w:ind w:left="3600" w:hanging="360"/>
      </w:pPr>
    </w:lvl>
    <w:lvl w:ilvl="5" w:tplc="3014CF0E" w:tentative="1">
      <w:start w:val="1"/>
      <w:numFmt w:val="lowerRoman"/>
      <w:lvlText w:val="%6."/>
      <w:lvlJc w:val="right"/>
      <w:pPr>
        <w:ind w:left="4320" w:hanging="180"/>
      </w:pPr>
    </w:lvl>
    <w:lvl w:ilvl="6" w:tplc="FF84F7EE" w:tentative="1">
      <w:start w:val="1"/>
      <w:numFmt w:val="decimal"/>
      <w:lvlText w:val="%7."/>
      <w:lvlJc w:val="left"/>
      <w:pPr>
        <w:ind w:left="5040" w:hanging="360"/>
      </w:pPr>
    </w:lvl>
    <w:lvl w:ilvl="7" w:tplc="F138A396" w:tentative="1">
      <w:start w:val="1"/>
      <w:numFmt w:val="lowerLetter"/>
      <w:lvlText w:val="%8."/>
      <w:lvlJc w:val="left"/>
      <w:pPr>
        <w:ind w:left="5760" w:hanging="360"/>
      </w:pPr>
    </w:lvl>
    <w:lvl w:ilvl="8" w:tplc="5B44BE54"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9"/>
  </w:num>
  <w:num w:numId="5">
    <w:abstractNumId w:val="5"/>
  </w:num>
  <w:num w:numId="6">
    <w:abstractNumId w:val="3"/>
  </w:num>
  <w:num w:numId="7">
    <w:abstractNumId w:val="15"/>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1"/>
  </w:num>
  <w:num w:numId="16">
    <w:abstractNumId w:val="2"/>
  </w:num>
  <w:num w:numId="17">
    <w:abstractNumId w:val="14"/>
  </w:num>
  <w:num w:numId="18">
    <w:abstractNumId w:val="16"/>
  </w:num>
  <w:num w:numId="19">
    <w:abstractNumId w:val="13"/>
  </w:num>
  <w:num w:numId="20">
    <w:abstractNumId w:val="1"/>
  </w:num>
  <w:num w:numId="21">
    <w:abstractNumId w:val="15"/>
    <w:lvlOverride w:ilvl="0">
      <w:startOverride w:val="1"/>
    </w:lvlOverride>
  </w:num>
  <w:num w:numId="22">
    <w:abstractNumId w:val="19"/>
  </w:num>
  <w:num w:numId="23">
    <w:abstractNumId w:val="7"/>
  </w:num>
  <w:num w:numId="24">
    <w:abstractNumId w:val="12"/>
  </w:num>
  <w:num w:numId="25">
    <w:abstractNumId w:val="17"/>
  </w:num>
  <w:num w:numId="26">
    <w:abstractNumId w:val="18"/>
  </w:num>
  <w:num w:numId="27">
    <w:abstractNumId w:val="15"/>
    <w:lvlOverride w:ilvl="0">
      <w:startOverride w:val="1"/>
    </w:lvlOverride>
  </w:num>
  <w:num w:numId="28">
    <w:abstractNumId w:val="6"/>
  </w:num>
  <w:num w:numId="2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3F"/>
    <w:rsid w:val="00022D5E"/>
    <w:rsid w:val="00026AC7"/>
    <w:rsid w:val="00042DBF"/>
    <w:rsid w:val="00052444"/>
    <w:rsid w:val="00057710"/>
    <w:rsid w:val="00077EA8"/>
    <w:rsid w:val="000B4403"/>
    <w:rsid w:val="000D0AB3"/>
    <w:rsid w:val="00101F4D"/>
    <w:rsid w:val="00113E0D"/>
    <w:rsid w:val="001276EC"/>
    <w:rsid w:val="00177016"/>
    <w:rsid w:val="001C2FA3"/>
    <w:rsid w:val="001D0661"/>
    <w:rsid w:val="001F1480"/>
    <w:rsid w:val="00201C0C"/>
    <w:rsid w:val="00202F98"/>
    <w:rsid w:val="00237C52"/>
    <w:rsid w:val="00243DAC"/>
    <w:rsid w:val="00286E72"/>
    <w:rsid w:val="002A38C6"/>
    <w:rsid w:val="002C1E44"/>
    <w:rsid w:val="00322C86"/>
    <w:rsid w:val="0034416A"/>
    <w:rsid w:val="00347A6A"/>
    <w:rsid w:val="003A53D3"/>
    <w:rsid w:val="003A7C02"/>
    <w:rsid w:val="003B6961"/>
    <w:rsid w:val="003E3BB0"/>
    <w:rsid w:val="003F6B57"/>
    <w:rsid w:val="00422BAD"/>
    <w:rsid w:val="0043579B"/>
    <w:rsid w:val="00454024"/>
    <w:rsid w:val="004901F7"/>
    <w:rsid w:val="004E5057"/>
    <w:rsid w:val="004E5925"/>
    <w:rsid w:val="00536BF7"/>
    <w:rsid w:val="00542B14"/>
    <w:rsid w:val="0054546C"/>
    <w:rsid w:val="0059792D"/>
    <w:rsid w:val="005B668C"/>
    <w:rsid w:val="005F7557"/>
    <w:rsid w:val="006265A2"/>
    <w:rsid w:val="006931AD"/>
    <w:rsid w:val="00693818"/>
    <w:rsid w:val="006D2B21"/>
    <w:rsid w:val="006E53F5"/>
    <w:rsid w:val="007056BD"/>
    <w:rsid w:val="00766A70"/>
    <w:rsid w:val="007849FA"/>
    <w:rsid w:val="0079737B"/>
    <w:rsid w:val="007F60B1"/>
    <w:rsid w:val="00800E09"/>
    <w:rsid w:val="00840E0B"/>
    <w:rsid w:val="008453B0"/>
    <w:rsid w:val="008460F7"/>
    <w:rsid w:val="008824FF"/>
    <w:rsid w:val="0089700A"/>
    <w:rsid w:val="008B1486"/>
    <w:rsid w:val="008B6DE9"/>
    <w:rsid w:val="0090656E"/>
    <w:rsid w:val="00914B6C"/>
    <w:rsid w:val="009438E3"/>
    <w:rsid w:val="00947F17"/>
    <w:rsid w:val="00977E2C"/>
    <w:rsid w:val="00983083"/>
    <w:rsid w:val="009957D4"/>
    <w:rsid w:val="009C5ACE"/>
    <w:rsid w:val="009D6A40"/>
    <w:rsid w:val="00A21709"/>
    <w:rsid w:val="00A31566"/>
    <w:rsid w:val="00A43983"/>
    <w:rsid w:val="00A81410"/>
    <w:rsid w:val="00A97191"/>
    <w:rsid w:val="00AA5D0E"/>
    <w:rsid w:val="00AA7433"/>
    <w:rsid w:val="00AC5F00"/>
    <w:rsid w:val="00B715E9"/>
    <w:rsid w:val="00B74C71"/>
    <w:rsid w:val="00B8550E"/>
    <w:rsid w:val="00B858B2"/>
    <w:rsid w:val="00BD5D76"/>
    <w:rsid w:val="00C07D1F"/>
    <w:rsid w:val="00C32580"/>
    <w:rsid w:val="00C32F3F"/>
    <w:rsid w:val="00C35434"/>
    <w:rsid w:val="00CB733C"/>
    <w:rsid w:val="00CC568B"/>
    <w:rsid w:val="00CE030A"/>
    <w:rsid w:val="00CE7700"/>
    <w:rsid w:val="00D3161C"/>
    <w:rsid w:val="00D510CD"/>
    <w:rsid w:val="00D734A7"/>
    <w:rsid w:val="00DF7B36"/>
    <w:rsid w:val="00E025C5"/>
    <w:rsid w:val="00E2746B"/>
    <w:rsid w:val="00E849E1"/>
    <w:rsid w:val="00EA04FE"/>
    <w:rsid w:val="00ED4115"/>
    <w:rsid w:val="00F23F22"/>
    <w:rsid w:val="00F2598D"/>
    <w:rsid w:val="00F41033"/>
    <w:rsid w:val="00F5237D"/>
    <w:rsid w:val="00F82848"/>
    <w:rsid w:val="00F829C6"/>
    <w:rsid w:val="00F83CF5"/>
    <w:rsid w:val="00F954D6"/>
    <w:rsid w:val="00FC179A"/>
    <w:rsid w:val="00FC4970"/>
    <w:rsid w:val="00FF38CE"/>
    <w:rsid w:val="00FF4319"/>
    <w:rsid w:val="00FF6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581EF671"/>
  <w15:docId w15:val="{3C6EF226-9412-43C9-A6C1-43F2930C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319"/>
    <w:pPr>
      <w:spacing w:line="320" w:lineRule="exact"/>
    </w:pPr>
    <w:rPr>
      <w:sz w:val="20"/>
    </w:rPr>
  </w:style>
  <w:style w:type="paragraph" w:styleId="Heading1">
    <w:name w:val="heading 1"/>
    <w:basedOn w:val="Normal"/>
    <w:next w:val="Normal"/>
    <w:link w:val="Heading1Char"/>
    <w:uiPriority w:val="9"/>
    <w:qFormat/>
    <w:rsid w:val="009C5ACE"/>
    <w:pPr>
      <w:keepNext/>
      <w:keepLines/>
      <w:spacing w:after="120" w:line="560" w:lineRule="exact"/>
      <w:outlineLvl w:val="0"/>
    </w:pPr>
    <w:rPr>
      <w:rFonts w:ascii="MetaOT-Norm" w:eastAsiaTheme="majorEastAsia" w:hAnsi="MetaOT-Norm" w:cstheme="majorBidi"/>
      <w:bCs/>
      <w:color w:val="1C2674"/>
      <w:sz w:val="48"/>
      <w:szCs w:val="28"/>
    </w:rPr>
  </w:style>
  <w:style w:type="paragraph" w:styleId="Heading2">
    <w:name w:val="heading 2"/>
    <w:basedOn w:val="Heading1"/>
    <w:next w:val="Normal"/>
    <w:link w:val="Heading2Char"/>
    <w:uiPriority w:val="9"/>
    <w:unhideWhenUsed/>
    <w:qFormat/>
    <w:rsid w:val="009C5ACE"/>
    <w:pPr>
      <w:spacing w:line="440" w:lineRule="exact"/>
      <w:outlineLvl w:val="1"/>
    </w:pPr>
    <w:rPr>
      <w:sz w:val="40"/>
    </w:rPr>
  </w:style>
  <w:style w:type="paragraph" w:styleId="Heading3">
    <w:name w:val="heading 3"/>
    <w:basedOn w:val="Heading2"/>
    <w:next w:val="Normal"/>
    <w:link w:val="Heading3Char"/>
    <w:uiPriority w:val="9"/>
    <w:unhideWhenUsed/>
    <w:qFormat/>
    <w:rsid w:val="009C5ACE"/>
    <w:pPr>
      <w:spacing w:line="360" w:lineRule="exact"/>
      <w:outlineLvl w:val="2"/>
    </w:pPr>
    <w:rPr>
      <w:sz w:val="32"/>
    </w:rPr>
  </w:style>
  <w:style w:type="paragraph" w:styleId="Heading4">
    <w:name w:val="heading 4"/>
    <w:basedOn w:val="Heading3"/>
    <w:next w:val="Normal"/>
    <w:link w:val="Heading4Char"/>
    <w:uiPriority w:val="9"/>
    <w:unhideWhenUsed/>
    <w:qFormat/>
    <w:rsid w:val="009C5ACE"/>
    <w:pPr>
      <w:spacing w:line="320" w:lineRule="exact"/>
      <w:outlineLvl w:val="3"/>
    </w:pPr>
    <w:rPr>
      <w:sz w:val="28"/>
    </w:rPr>
  </w:style>
  <w:style w:type="paragraph" w:styleId="Heading5">
    <w:name w:val="heading 5"/>
    <w:basedOn w:val="Heading4"/>
    <w:next w:val="Normal"/>
    <w:link w:val="Heading5Char"/>
    <w:uiPriority w:val="9"/>
    <w:unhideWhenUsed/>
    <w:qFormat/>
    <w:rsid w:val="009C5ACE"/>
    <w:pPr>
      <w:spacing w:line="280" w:lineRule="exact"/>
      <w:outlineLvl w:val="4"/>
    </w:pPr>
    <w:rPr>
      <w:rFonts w:asciiTheme="majorHAnsi" w:hAnsiTheme="majorHAnsi"/>
      <w:color w:val="243F60" w:themeColor="accent1" w:themeShade="7F"/>
      <w:sz w:val="24"/>
    </w:rPr>
  </w:style>
  <w:style w:type="paragraph" w:styleId="Heading6">
    <w:name w:val="heading 6"/>
    <w:basedOn w:val="Heading5"/>
    <w:next w:val="Normal"/>
    <w:link w:val="Heading6Char"/>
    <w:uiPriority w:val="9"/>
    <w:unhideWhenUsed/>
    <w:qFormat/>
    <w:rsid w:val="009C5ACE"/>
    <w:pPr>
      <w:spacing w:line="320" w:lineRule="exact"/>
      <w:outlineLvl w:val="5"/>
    </w:pPr>
    <w:rPr>
      <w:iCs/>
      <w:sz w:val="20"/>
    </w:rPr>
  </w:style>
  <w:style w:type="paragraph" w:styleId="Heading7">
    <w:name w:val="heading 7"/>
    <w:basedOn w:val="Heading6"/>
    <w:next w:val="Normal"/>
    <w:link w:val="Heading7Char"/>
    <w:uiPriority w:val="9"/>
    <w:unhideWhenUsed/>
    <w:qFormat/>
    <w:rsid w:val="009C5ACE"/>
    <w:pPr>
      <w:spacing w:line="240" w:lineRule="exact"/>
      <w:outlineLvl w:val="6"/>
    </w:pPr>
    <w:rPr>
      <w:i/>
      <w:iCs w:val="0"/>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434"/>
    <w:rPr>
      <w:rFonts w:ascii="Tahoma" w:hAnsi="Tahoma" w:cs="Tahoma"/>
      <w:sz w:val="16"/>
      <w:szCs w:val="16"/>
    </w:rPr>
  </w:style>
  <w:style w:type="paragraph" w:styleId="Header">
    <w:name w:val="header"/>
    <w:basedOn w:val="Normal"/>
    <w:link w:val="HeaderChar"/>
    <w:uiPriority w:val="99"/>
    <w:unhideWhenUsed/>
    <w:rsid w:val="00D5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CD"/>
  </w:style>
  <w:style w:type="paragraph" w:styleId="Footer">
    <w:name w:val="footer"/>
    <w:basedOn w:val="Normal"/>
    <w:link w:val="FooterChar"/>
    <w:uiPriority w:val="99"/>
    <w:unhideWhenUsed/>
    <w:rsid w:val="00D5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CD"/>
  </w:style>
  <w:style w:type="character" w:customStyle="1" w:styleId="Heading1Char">
    <w:name w:val="Heading 1 Char"/>
    <w:basedOn w:val="DefaultParagraphFont"/>
    <w:link w:val="Heading1"/>
    <w:uiPriority w:val="9"/>
    <w:rsid w:val="009C5ACE"/>
    <w:rPr>
      <w:rFonts w:ascii="MetaOT-Norm" w:eastAsiaTheme="majorEastAsia" w:hAnsi="MetaOT-Norm" w:cstheme="majorBidi"/>
      <w:bCs/>
      <w:color w:val="1C2674"/>
      <w:sz w:val="48"/>
      <w:szCs w:val="28"/>
    </w:rPr>
  </w:style>
  <w:style w:type="character" w:customStyle="1" w:styleId="Heading2Char">
    <w:name w:val="Heading 2 Char"/>
    <w:basedOn w:val="DefaultParagraphFont"/>
    <w:link w:val="Heading2"/>
    <w:uiPriority w:val="9"/>
    <w:rsid w:val="009C5ACE"/>
    <w:rPr>
      <w:rFonts w:ascii="MetaOT-Norm" w:eastAsiaTheme="majorEastAsia" w:hAnsi="MetaOT-Norm" w:cstheme="majorBidi"/>
      <w:bCs/>
      <w:color w:val="1C2674"/>
      <w:sz w:val="40"/>
      <w:szCs w:val="28"/>
    </w:rPr>
  </w:style>
  <w:style w:type="character" w:customStyle="1" w:styleId="Heading3Char">
    <w:name w:val="Heading 3 Char"/>
    <w:basedOn w:val="DefaultParagraphFont"/>
    <w:link w:val="Heading3"/>
    <w:uiPriority w:val="9"/>
    <w:rsid w:val="009C5ACE"/>
    <w:rPr>
      <w:rFonts w:ascii="MetaOT-Norm" w:eastAsiaTheme="majorEastAsia" w:hAnsi="MetaOT-Norm" w:cstheme="majorBidi"/>
      <w:bCs/>
      <w:color w:val="1C2674"/>
      <w:sz w:val="32"/>
      <w:szCs w:val="28"/>
    </w:rPr>
  </w:style>
  <w:style w:type="character" w:customStyle="1" w:styleId="Heading4Char">
    <w:name w:val="Heading 4 Char"/>
    <w:basedOn w:val="DefaultParagraphFont"/>
    <w:link w:val="Heading4"/>
    <w:uiPriority w:val="9"/>
    <w:rsid w:val="009C5ACE"/>
    <w:rPr>
      <w:rFonts w:ascii="MetaOT-Norm" w:eastAsiaTheme="majorEastAsia" w:hAnsi="MetaOT-Norm" w:cstheme="majorBidi"/>
      <w:bCs/>
      <w:color w:val="1C2674"/>
      <w:sz w:val="28"/>
      <w:szCs w:val="28"/>
    </w:rPr>
  </w:style>
  <w:style w:type="paragraph" w:customStyle="1" w:styleId="BulletedList">
    <w:name w:val="Bulleted List"/>
    <w:basedOn w:val="ListBullet"/>
    <w:qFormat/>
    <w:rsid w:val="00F829C6"/>
    <w:pPr>
      <w:tabs>
        <w:tab w:val="clear" w:pos="360"/>
      </w:tabs>
      <w:ind w:left="630"/>
      <w:contextualSpacing w:val="0"/>
    </w:pPr>
  </w:style>
  <w:style w:type="character" w:customStyle="1" w:styleId="Heading5Char">
    <w:name w:val="Heading 5 Char"/>
    <w:basedOn w:val="DefaultParagraphFont"/>
    <w:link w:val="Heading5"/>
    <w:uiPriority w:val="9"/>
    <w:rsid w:val="009C5ACE"/>
    <w:rPr>
      <w:rFonts w:asciiTheme="majorHAnsi" w:eastAsiaTheme="majorEastAsia" w:hAnsiTheme="majorHAnsi" w:cstheme="majorBidi"/>
      <w:bCs/>
      <w:color w:val="243F60" w:themeColor="accent1" w:themeShade="7F"/>
      <w:sz w:val="24"/>
      <w:szCs w:val="28"/>
    </w:rPr>
  </w:style>
  <w:style w:type="paragraph" w:styleId="ListBullet">
    <w:name w:val="List Bullet"/>
    <w:basedOn w:val="Normal"/>
    <w:uiPriority w:val="99"/>
    <w:unhideWhenUsed/>
    <w:rsid w:val="00FF4319"/>
    <w:pPr>
      <w:numPr>
        <w:numId w:val="1"/>
      </w:numPr>
      <w:contextualSpacing/>
    </w:pPr>
  </w:style>
  <w:style w:type="character" w:customStyle="1" w:styleId="Heading6Char">
    <w:name w:val="Heading 6 Char"/>
    <w:basedOn w:val="DefaultParagraphFont"/>
    <w:link w:val="Heading6"/>
    <w:uiPriority w:val="9"/>
    <w:rsid w:val="009C5ACE"/>
    <w:rPr>
      <w:rFonts w:asciiTheme="majorHAnsi" w:eastAsiaTheme="majorEastAsia" w:hAnsiTheme="majorHAnsi" w:cstheme="majorBidi"/>
      <w:bCs/>
      <w:iCs/>
      <w:color w:val="243F60" w:themeColor="accent1" w:themeShade="7F"/>
      <w:sz w:val="20"/>
      <w:szCs w:val="28"/>
    </w:rPr>
  </w:style>
  <w:style w:type="character" w:customStyle="1" w:styleId="Heading7Char">
    <w:name w:val="Heading 7 Char"/>
    <w:basedOn w:val="DefaultParagraphFont"/>
    <w:link w:val="Heading7"/>
    <w:uiPriority w:val="9"/>
    <w:rsid w:val="009C5ACE"/>
    <w:rPr>
      <w:rFonts w:asciiTheme="majorHAnsi" w:eastAsiaTheme="majorEastAsia" w:hAnsiTheme="majorHAnsi" w:cstheme="majorBidi"/>
      <w:bCs/>
      <w:i/>
      <w:color w:val="1F497D" w:themeColor="text2"/>
      <w:sz w:val="20"/>
      <w:szCs w:val="28"/>
    </w:rPr>
  </w:style>
  <w:style w:type="character" w:styleId="Hyperlink">
    <w:name w:val="Hyperlink"/>
    <w:basedOn w:val="DefaultParagraphFont"/>
    <w:uiPriority w:val="99"/>
    <w:unhideWhenUsed/>
    <w:rsid w:val="00F82848"/>
    <w:rPr>
      <w:color w:val="1F497D" w:themeColor="text2"/>
      <w:u w:val="single" w:color="BFBFBF"/>
    </w:rPr>
  </w:style>
  <w:style w:type="paragraph" w:styleId="NoSpacing">
    <w:name w:val="No Spacing"/>
    <w:uiPriority w:val="1"/>
    <w:qFormat/>
    <w:rsid w:val="00C32F3F"/>
    <w:pPr>
      <w:spacing w:after="0" w:line="240" w:lineRule="auto"/>
    </w:pPr>
    <w:rPr>
      <w:sz w:val="20"/>
    </w:rPr>
  </w:style>
  <w:style w:type="paragraph" w:styleId="ListParagraph">
    <w:name w:val="List Paragraph"/>
    <w:basedOn w:val="Normal"/>
    <w:uiPriority w:val="34"/>
    <w:qFormat/>
    <w:rsid w:val="00C32F3F"/>
    <w:pPr>
      <w:ind w:left="720"/>
      <w:contextualSpacing/>
    </w:pPr>
  </w:style>
  <w:style w:type="paragraph" w:styleId="FootnoteText">
    <w:name w:val="footnote text"/>
    <w:basedOn w:val="Normal"/>
    <w:link w:val="FootnoteTextChar"/>
    <w:uiPriority w:val="99"/>
    <w:semiHidden/>
    <w:rsid w:val="00D3161C"/>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3161C"/>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D3161C"/>
    <w:rPr>
      <w:rFonts w:cs="Times New Roman"/>
      <w:vertAlign w:val="superscript"/>
    </w:rPr>
  </w:style>
  <w:style w:type="character" w:styleId="CommentReference">
    <w:name w:val="annotation reference"/>
    <w:basedOn w:val="DefaultParagraphFont"/>
    <w:uiPriority w:val="99"/>
    <w:semiHidden/>
    <w:unhideWhenUsed/>
    <w:rsid w:val="00D3161C"/>
    <w:rPr>
      <w:sz w:val="18"/>
      <w:szCs w:val="18"/>
    </w:rPr>
  </w:style>
  <w:style w:type="paragraph" w:styleId="CommentText">
    <w:name w:val="annotation text"/>
    <w:basedOn w:val="Normal"/>
    <w:link w:val="CommentTextChar"/>
    <w:uiPriority w:val="99"/>
    <w:semiHidden/>
    <w:unhideWhenUsed/>
    <w:rsid w:val="00D3161C"/>
    <w:pPr>
      <w:spacing w:line="240" w:lineRule="auto"/>
    </w:pPr>
    <w:rPr>
      <w:sz w:val="24"/>
      <w:szCs w:val="24"/>
    </w:rPr>
  </w:style>
  <w:style w:type="character" w:customStyle="1" w:styleId="CommentTextChar">
    <w:name w:val="Comment Text Char"/>
    <w:basedOn w:val="DefaultParagraphFont"/>
    <w:link w:val="CommentText"/>
    <w:uiPriority w:val="99"/>
    <w:semiHidden/>
    <w:rsid w:val="00D3161C"/>
    <w:rPr>
      <w:sz w:val="24"/>
      <w:szCs w:val="24"/>
    </w:rPr>
  </w:style>
  <w:style w:type="paragraph" w:styleId="CommentSubject">
    <w:name w:val="annotation subject"/>
    <w:basedOn w:val="CommentText"/>
    <w:next w:val="CommentText"/>
    <w:link w:val="CommentSubjectChar"/>
    <w:uiPriority w:val="99"/>
    <w:semiHidden/>
    <w:unhideWhenUsed/>
    <w:rsid w:val="00D3161C"/>
    <w:rPr>
      <w:b/>
      <w:bCs/>
      <w:sz w:val="20"/>
      <w:szCs w:val="20"/>
    </w:rPr>
  </w:style>
  <w:style w:type="character" w:customStyle="1" w:styleId="CommentSubjectChar">
    <w:name w:val="Comment Subject Char"/>
    <w:basedOn w:val="CommentTextChar"/>
    <w:link w:val="CommentSubject"/>
    <w:uiPriority w:val="99"/>
    <w:semiHidden/>
    <w:rsid w:val="00D3161C"/>
    <w:rPr>
      <w:b/>
      <w:bCs/>
      <w:sz w:val="20"/>
      <w:szCs w:val="20"/>
    </w:rPr>
  </w:style>
  <w:style w:type="paragraph" w:styleId="TOC1">
    <w:name w:val="toc 1"/>
    <w:basedOn w:val="Normal"/>
    <w:next w:val="Normal"/>
    <w:autoRedefine/>
    <w:uiPriority w:val="39"/>
    <w:unhideWhenUsed/>
    <w:rsid w:val="00D3161C"/>
  </w:style>
  <w:style w:type="paragraph" w:styleId="TOC2">
    <w:name w:val="toc 2"/>
    <w:basedOn w:val="Normal"/>
    <w:next w:val="Normal"/>
    <w:autoRedefine/>
    <w:uiPriority w:val="39"/>
    <w:unhideWhenUsed/>
    <w:rsid w:val="00D3161C"/>
    <w:pPr>
      <w:ind w:left="200"/>
    </w:pPr>
  </w:style>
  <w:style w:type="paragraph" w:styleId="TOC3">
    <w:name w:val="toc 3"/>
    <w:basedOn w:val="Normal"/>
    <w:next w:val="Normal"/>
    <w:autoRedefine/>
    <w:uiPriority w:val="39"/>
    <w:unhideWhenUsed/>
    <w:rsid w:val="00D3161C"/>
    <w:pPr>
      <w:ind w:left="400"/>
    </w:pPr>
  </w:style>
  <w:style w:type="paragraph" w:styleId="TOC4">
    <w:name w:val="toc 4"/>
    <w:basedOn w:val="Normal"/>
    <w:next w:val="Normal"/>
    <w:autoRedefine/>
    <w:uiPriority w:val="39"/>
    <w:unhideWhenUsed/>
    <w:rsid w:val="00D3161C"/>
    <w:pPr>
      <w:ind w:left="600"/>
    </w:pPr>
  </w:style>
  <w:style w:type="paragraph" w:styleId="TOC5">
    <w:name w:val="toc 5"/>
    <w:basedOn w:val="Normal"/>
    <w:next w:val="Normal"/>
    <w:autoRedefine/>
    <w:uiPriority w:val="39"/>
    <w:unhideWhenUsed/>
    <w:rsid w:val="00D3161C"/>
    <w:pPr>
      <w:ind w:left="800"/>
    </w:pPr>
  </w:style>
  <w:style w:type="paragraph" w:styleId="TOC6">
    <w:name w:val="toc 6"/>
    <w:basedOn w:val="Normal"/>
    <w:next w:val="Normal"/>
    <w:autoRedefine/>
    <w:uiPriority w:val="39"/>
    <w:unhideWhenUsed/>
    <w:rsid w:val="00D3161C"/>
    <w:pPr>
      <w:ind w:left="1000"/>
    </w:pPr>
  </w:style>
  <w:style w:type="paragraph" w:styleId="TOC7">
    <w:name w:val="toc 7"/>
    <w:basedOn w:val="Normal"/>
    <w:next w:val="Normal"/>
    <w:autoRedefine/>
    <w:uiPriority w:val="39"/>
    <w:unhideWhenUsed/>
    <w:rsid w:val="00D3161C"/>
    <w:pPr>
      <w:ind w:left="1200"/>
    </w:pPr>
  </w:style>
  <w:style w:type="paragraph" w:styleId="TOC8">
    <w:name w:val="toc 8"/>
    <w:basedOn w:val="Normal"/>
    <w:next w:val="Normal"/>
    <w:autoRedefine/>
    <w:uiPriority w:val="39"/>
    <w:unhideWhenUsed/>
    <w:rsid w:val="00D3161C"/>
    <w:pPr>
      <w:ind w:left="1400"/>
    </w:pPr>
  </w:style>
  <w:style w:type="paragraph" w:styleId="TOC9">
    <w:name w:val="toc 9"/>
    <w:basedOn w:val="Normal"/>
    <w:next w:val="Normal"/>
    <w:autoRedefine/>
    <w:uiPriority w:val="39"/>
    <w:unhideWhenUsed/>
    <w:rsid w:val="00D3161C"/>
    <w:pPr>
      <w:ind w:left="1600"/>
    </w:pPr>
  </w:style>
  <w:style w:type="paragraph" w:customStyle="1" w:styleId="NumberedList">
    <w:name w:val="Numbered List"/>
    <w:basedOn w:val="BulletedList"/>
    <w:qFormat/>
    <w:rsid w:val="00F829C6"/>
    <w:pPr>
      <w:numPr>
        <w:numId w:val="7"/>
      </w:numPr>
    </w:pPr>
  </w:style>
  <w:style w:type="table" w:styleId="TableGrid">
    <w:name w:val="Table Grid"/>
    <w:basedOn w:val="TableNormal"/>
    <w:uiPriority w:val="59"/>
    <w:rsid w:val="0032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2BA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I@ResponsibleBusines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fsi">
      <a:majorFont>
        <a:latin typeface="MetaOT-Norm"/>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92E1910E91A49A4996D121F724681" ma:contentTypeVersion="1" ma:contentTypeDescription="Create a new document." ma:contentTypeScope="" ma:versionID="cc05f45ad5580a9629cae8708bb11e2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757C-B370-43A2-94E8-1DE1AC67182B}">
  <ds:schemaRefs>
    <ds:schemaRef ds:uri="http://schemas.microsoft.com/sharepoint/v3/contenttype/forms"/>
  </ds:schemaRefs>
</ds:datastoreItem>
</file>

<file path=customXml/itemProps2.xml><?xml version="1.0" encoding="utf-8"?>
<ds:datastoreItem xmlns:ds="http://schemas.openxmlformats.org/officeDocument/2006/customXml" ds:itemID="{87248B67-8DB6-4C07-BDD2-2DC82FB21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E667F8-4392-4112-AB90-83C0E60BACC3}">
  <ds:schemaRefs>
    <ds:schemaRef ds:uri="http://schemas.microsoft.com/office/2006/metadata/properties"/>
  </ds:schemaRefs>
</ds:datastoreItem>
</file>

<file path=customXml/itemProps4.xml><?xml version="1.0" encoding="utf-8"?>
<ds:datastoreItem xmlns:ds="http://schemas.openxmlformats.org/officeDocument/2006/customXml" ds:itemID="{E2C5865F-64F3-457B-B9FA-3CA10780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1425</Words>
  <Characters>8128</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Pixel by Inch</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Carnrick</dc:creator>
  <cp:lastModifiedBy>Hillary Amster</cp:lastModifiedBy>
  <cp:revision>15</cp:revision>
  <cp:lastPrinted>2014-02-06T21:13:00Z</cp:lastPrinted>
  <dcterms:created xsi:type="dcterms:W3CDTF">2018-11-21T00:02:00Z</dcterms:created>
  <dcterms:modified xsi:type="dcterms:W3CDTF">2019-04-10T13:01:00Z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0x010100EF892E1910E91A49A4996D121F724681</vt:lpwstr>
  </property>
</Properties>
</file>